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1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5"/>
        <w:gridCol w:w="1078"/>
        <w:gridCol w:w="1033"/>
        <w:gridCol w:w="1444"/>
      </w:tblGrid>
      <w:tr w:rsidR="008069BD" w:rsidRPr="008069BD" w:rsidTr="008069BD">
        <w:trPr>
          <w:trHeight w:val="876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  <w:b/>
                <w:bCs/>
                <w:sz w:val="36"/>
              </w:rPr>
              <w:t>Module  Level Requirements Checklist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  <w:b/>
                <w:bCs/>
              </w:rPr>
              <w:t>Summer Timeline stage(s)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  <w:b/>
                <w:bCs/>
              </w:rPr>
              <w:t>Relevant "How To" Guides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  <w:b/>
                <w:bCs/>
              </w:rPr>
              <w:t>Completion confirmed</w:t>
            </w:r>
          </w:p>
        </w:tc>
      </w:tr>
      <w:tr w:rsidR="008069BD" w:rsidRPr="008069BD" w:rsidTr="008069BD">
        <w:trPr>
          <w:trHeight w:val="292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  <w:sz w:val="20"/>
              </w:rPr>
            </w:pPr>
            <w:r w:rsidRPr="008069BD">
              <w:rPr>
                <w:rFonts w:ascii="Arial" w:hAnsi="Arial" w:cs="Arial"/>
                <w:sz w:val="20"/>
              </w:rPr>
              <w:t xml:space="preserve">(stage </w:t>
            </w:r>
            <w:proofErr w:type="spellStart"/>
            <w:r w:rsidRPr="008069BD">
              <w:rPr>
                <w:rFonts w:ascii="Arial" w:hAnsi="Arial" w:cs="Arial"/>
                <w:sz w:val="20"/>
              </w:rPr>
              <w:t>nrs</w:t>
            </w:r>
            <w:proofErr w:type="spellEnd"/>
            <w:r w:rsidRPr="008069B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  <w:sz w:val="20"/>
              </w:rPr>
            </w:pPr>
            <w:r w:rsidRPr="008069BD">
              <w:rPr>
                <w:rFonts w:ascii="Arial" w:hAnsi="Arial" w:cs="Arial"/>
                <w:sz w:val="20"/>
              </w:rPr>
              <w:t xml:space="preserve">(Guide </w:t>
            </w:r>
            <w:proofErr w:type="spellStart"/>
            <w:r w:rsidRPr="008069BD">
              <w:rPr>
                <w:rFonts w:ascii="Arial" w:hAnsi="Arial" w:cs="Arial"/>
                <w:sz w:val="20"/>
              </w:rPr>
              <w:t>nrs</w:t>
            </w:r>
            <w:proofErr w:type="spellEnd"/>
            <w:r w:rsidRPr="008069B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292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  <w:b/>
                <w:bCs/>
              </w:rPr>
              <w:t>Module Level Requirements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292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  <w:b/>
                <w:bCs/>
              </w:rPr>
              <w:t>Coherence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1157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>Any synchronous components relevant to the achievement of learning outcomes and assessment will always be accompanied by equivalent asynchronous learning materials e.g. a recording, for accessibility purposes.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642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>A Student Study Plan for each module lays out learning and teaching activities, indicating time students are expected to take for each.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292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  <w:b/>
                <w:bCs/>
              </w:rPr>
              <w:t>Consistency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289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>All modules have synchronous and asynchronous components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868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 xml:space="preserve">There should be opportunities for Q&amp;A via some asynchronous and some synchronous modes within every module aligned to the units of study, </w:t>
            </w:r>
            <w:proofErr w:type="spellStart"/>
            <w:r w:rsidRPr="008069BD">
              <w:rPr>
                <w:rFonts w:ascii="Arial" w:hAnsi="Arial" w:cs="Arial"/>
              </w:rPr>
              <w:t>e.g</w:t>
            </w:r>
            <w:proofErr w:type="spellEnd"/>
            <w:r w:rsidRPr="008069BD">
              <w:rPr>
                <w:rFonts w:ascii="Arial" w:hAnsi="Arial" w:cs="Arial"/>
              </w:rPr>
              <w:t xml:space="preserve"> at least every two weeks and ideally weekly.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351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>There is a list of 'essential' activities, in a suggested order of completion.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868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 xml:space="preserve">There is at least one 'enrichment' activity. Enrichment activities are optional but they </w:t>
            </w:r>
            <w:proofErr w:type="gramStart"/>
            <w:r w:rsidRPr="008069BD">
              <w:rPr>
                <w:rFonts w:ascii="Arial" w:hAnsi="Arial" w:cs="Arial"/>
              </w:rPr>
              <w:t>are recommended</w:t>
            </w:r>
            <w:proofErr w:type="gramEnd"/>
            <w:r w:rsidRPr="008069BD">
              <w:rPr>
                <w:rFonts w:ascii="Arial" w:hAnsi="Arial" w:cs="Arial"/>
              </w:rPr>
              <w:t xml:space="preserve"> for all students who wish to explore the topic further.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512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>All lectures should be broken into bite size chunks of 7-8 minutes with associated learning tasks and be available asynchronously.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560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>There is a mechanism for students to post questions anonymously, e.g.</w:t>
            </w:r>
            <w:bookmarkStart w:id="0" w:name="_GoBack"/>
            <w:bookmarkEnd w:id="0"/>
            <w:r w:rsidRPr="008069BD">
              <w:rPr>
                <w:rFonts w:ascii="Arial" w:hAnsi="Arial" w:cs="Arial"/>
              </w:rPr>
              <w:t xml:space="preserve"> via QUAC in Moodle.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308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 xml:space="preserve">All materials (core reading, articles, etc.) should be available electronically.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292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  <w:b/>
                <w:bCs/>
              </w:rPr>
              <w:t xml:space="preserve">Choice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868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>The Student Study Plan includes an estimate of how long each activity may take to complete, recognising that individual learners may work through activities in different ways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6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 xml:space="preserve">All of the learning material and associated links for these activities are in the relevant units of study of </w:t>
            </w:r>
            <w:r>
              <w:rPr>
                <w:rFonts w:ascii="Arial" w:hAnsi="Arial" w:cs="Arial"/>
              </w:rPr>
              <w:t>each individual module site on M</w:t>
            </w:r>
            <w:r w:rsidRPr="008069BD">
              <w:rPr>
                <w:rFonts w:ascii="Arial" w:hAnsi="Arial" w:cs="Arial"/>
              </w:rPr>
              <w:t>oodle.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BE5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292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  <w:b/>
                <w:bCs/>
              </w:rPr>
              <w:t xml:space="preserve">Community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635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>Teaching teams provide a brief informal introductory video (with a social, community-building focus) on Moodle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579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>Enable  peer-to-peer support and engagement for example  through ‘student cafes’ in Moodle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  <w:tr w:rsidR="008069BD" w:rsidRPr="008069BD" w:rsidTr="008069BD">
        <w:trPr>
          <w:trHeight w:val="605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  <w:r w:rsidRPr="008069BD">
              <w:rPr>
                <w:rFonts w:ascii="Arial" w:hAnsi="Arial" w:cs="Arial"/>
              </w:rPr>
              <w:t>Touchpoints for students to check-in and feedback on progress, and there must be check-in within the first 2-3 weeks.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069BD" w:rsidRPr="008069BD" w:rsidRDefault="008069BD" w:rsidP="008069BD">
            <w:pPr>
              <w:rPr>
                <w:rFonts w:ascii="Arial" w:hAnsi="Arial" w:cs="Arial"/>
              </w:rPr>
            </w:pPr>
          </w:p>
        </w:tc>
      </w:tr>
    </w:tbl>
    <w:p w:rsidR="00CE4F00" w:rsidRDefault="008069BD" w:rsidP="008069BD"/>
    <w:sectPr w:rsidR="00CE4F00" w:rsidSect="008069BD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D"/>
    <w:rsid w:val="004948D4"/>
    <w:rsid w:val="008069BD"/>
    <w:rsid w:val="00E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4205"/>
  <w15:chartTrackingRefBased/>
  <w15:docId w15:val="{E7259B6F-F185-4DE3-B3A2-E5458F42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Pritchard</dc:creator>
  <cp:keywords/>
  <dc:description/>
  <cp:lastModifiedBy>Jane Pritchard</cp:lastModifiedBy>
  <cp:revision>1</cp:revision>
  <dcterms:created xsi:type="dcterms:W3CDTF">2020-06-10T12:23:00Z</dcterms:created>
  <dcterms:modified xsi:type="dcterms:W3CDTF">2020-06-10T12:26:00Z</dcterms:modified>
</cp:coreProperties>
</file>