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2A0" w:rsidRDefault="00286A41" w:rsidP="00614F98">
      <w:pPr>
        <w:jc w:val="center"/>
      </w:pPr>
      <w:r w:rsidRPr="00286A41">
        <w:rPr>
          <w:noProof/>
          <w:lang w:eastAsia="en-GB"/>
        </w:rPr>
        <w:drawing>
          <wp:inline distT="0" distB="0" distL="0" distR="0">
            <wp:extent cx="5731510" cy="2438090"/>
            <wp:effectExtent l="0" t="0" r="2540" b="635"/>
            <wp:docPr id="16" name="Picture 16" descr="OxInAHR large image logo. This features at the beginning of the re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87873\Pictures\OxInAHR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26" w:rsidRPr="009B15A6" w:rsidRDefault="00614F98" w:rsidP="00614F98">
      <w:pPr>
        <w:jc w:val="center"/>
        <w:rPr>
          <w:rFonts w:ascii="Arial" w:hAnsi="Arial" w:cs="Arial"/>
          <w:b/>
          <w:noProof/>
          <w:sz w:val="40"/>
          <w:szCs w:val="40"/>
          <w:lang w:eastAsia="en-GB"/>
        </w:rPr>
      </w:pPr>
      <w:r w:rsidRPr="009B15A6">
        <w:rPr>
          <w:rFonts w:ascii="Arial" w:hAnsi="Arial" w:cs="Arial"/>
          <w:b/>
          <w:noProof/>
          <w:sz w:val="40"/>
          <w:szCs w:val="40"/>
          <w:lang w:eastAsia="en-GB"/>
        </w:rPr>
        <w:t xml:space="preserve">ANNUAL REPORT </w:t>
      </w:r>
    </w:p>
    <w:p w:rsidR="00614F98" w:rsidRPr="001C40D5" w:rsidRDefault="00067E26" w:rsidP="00614F98">
      <w:pPr>
        <w:jc w:val="center"/>
        <w:rPr>
          <w:rFonts w:ascii="Arial" w:hAnsi="Arial" w:cs="Arial"/>
          <w:noProof/>
          <w:sz w:val="40"/>
          <w:szCs w:val="40"/>
          <w:lang w:eastAsia="en-GB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t xml:space="preserve">Academic year </w:t>
      </w:r>
      <w:r w:rsidR="00614F98" w:rsidRPr="001C40D5">
        <w:rPr>
          <w:rFonts w:ascii="Arial" w:hAnsi="Arial" w:cs="Arial"/>
          <w:noProof/>
          <w:sz w:val="40"/>
          <w:szCs w:val="40"/>
          <w:lang w:eastAsia="en-GB"/>
        </w:rPr>
        <w:t>202</w:t>
      </w:r>
      <w:r w:rsidR="00286A41">
        <w:rPr>
          <w:rFonts w:ascii="Arial" w:hAnsi="Arial" w:cs="Arial"/>
          <w:noProof/>
          <w:sz w:val="40"/>
          <w:szCs w:val="40"/>
          <w:lang w:eastAsia="en-GB"/>
        </w:rPr>
        <w:t>2</w:t>
      </w:r>
      <w:r w:rsidR="00614F98">
        <w:rPr>
          <w:rFonts w:ascii="Arial" w:hAnsi="Arial" w:cs="Arial"/>
          <w:noProof/>
          <w:sz w:val="40"/>
          <w:szCs w:val="40"/>
          <w:lang w:eastAsia="en-GB"/>
        </w:rPr>
        <w:t>/2</w:t>
      </w:r>
      <w:r w:rsidR="00286A41">
        <w:rPr>
          <w:rFonts w:ascii="Arial" w:hAnsi="Arial" w:cs="Arial"/>
          <w:noProof/>
          <w:sz w:val="40"/>
          <w:szCs w:val="40"/>
          <w:lang w:eastAsia="en-GB"/>
        </w:rPr>
        <w:t>3</w:t>
      </w:r>
    </w:p>
    <w:p w:rsidR="00614F98" w:rsidRPr="00C75242" w:rsidRDefault="00614F98" w:rsidP="00614F98">
      <w:pPr>
        <w:rPr>
          <w:rFonts w:ascii="Arial" w:hAnsi="Arial" w:cs="Arial"/>
          <w:color w:val="0066FF"/>
          <w:sz w:val="24"/>
          <w:szCs w:val="24"/>
        </w:rPr>
      </w:pPr>
    </w:p>
    <w:p w:rsidR="00067E26" w:rsidRPr="009B15A6" w:rsidRDefault="00286A41" w:rsidP="007F508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9B15A6">
        <w:rPr>
          <w:rFonts w:ascii="Arial" w:hAnsi="Arial" w:cs="Arial"/>
          <w:b/>
          <w:sz w:val="28"/>
          <w:szCs w:val="28"/>
        </w:rPr>
        <w:t>Review and re- configuration</w:t>
      </w:r>
    </w:p>
    <w:p w:rsidR="00B42AF4" w:rsidRDefault="00286A41" w:rsidP="00286A41">
      <w:p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 xml:space="preserve">We </w:t>
      </w:r>
      <w:r w:rsidR="00B42AF4">
        <w:rPr>
          <w:rFonts w:ascii="Arial" w:hAnsi="Arial" w:cs="Arial"/>
          <w:sz w:val="24"/>
          <w:szCs w:val="24"/>
        </w:rPr>
        <w:t>c</w:t>
      </w:r>
      <w:r w:rsidR="00AE4363">
        <w:rPr>
          <w:rFonts w:ascii="Arial" w:hAnsi="Arial" w:cs="Arial"/>
          <w:sz w:val="24"/>
          <w:szCs w:val="24"/>
        </w:rPr>
        <w:t>onduct</w:t>
      </w:r>
      <w:r w:rsidR="00B42AF4">
        <w:rPr>
          <w:rFonts w:ascii="Arial" w:hAnsi="Arial" w:cs="Arial"/>
          <w:sz w:val="24"/>
          <w:szCs w:val="24"/>
        </w:rPr>
        <w:t>ed</w:t>
      </w:r>
      <w:r w:rsidR="00AE4363">
        <w:rPr>
          <w:rFonts w:ascii="Arial" w:hAnsi="Arial" w:cs="Arial"/>
          <w:sz w:val="24"/>
          <w:szCs w:val="24"/>
        </w:rPr>
        <w:t xml:space="preserve"> a full review of our activities </w:t>
      </w:r>
      <w:r w:rsidR="00B42AF4">
        <w:rPr>
          <w:rFonts w:ascii="Arial" w:hAnsi="Arial" w:cs="Arial"/>
          <w:sz w:val="24"/>
          <w:szCs w:val="24"/>
        </w:rPr>
        <w:t xml:space="preserve">as agreed in our </w:t>
      </w:r>
      <w:r w:rsidR="009B15A6">
        <w:rPr>
          <w:rFonts w:ascii="Arial" w:hAnsi="Arial" w:cs="Arial"/>
          <w:sz w:val="24"/>
          <w:szCs w:val="24"/>
        </w:rPr>
        <w:t>5-year</w:t>
      </w:r>
      <w:r w:rsidR="00B42AF4">
        <w:rPr>
          <w:rFonts w:ascii="Arial" w:hAnsi="Arial" w:cs="Arial"/>
          <w:sz w:val="24"/>
          <w:szCs w:val="24"/>
        </w:rPr>
        <w:t xml:space="preserve"> strategic plan and following the very positive and constructive feedback from REF21.</w:t>
      </w:r>
    </w:p>
    <w:p w:rsidR="00286A41" w:rsidRPr="00E32046" w:rsidRDefault="00B42AF4" w:rsidP="00286A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286A41" w:rsidRPr="00E32046">
        <w:rPr>
          <w:rFonts w:ascii="Arial" w:hAnsi="Arial" w:cs="Arial"/>
          <w:sz w:val="24"/>
          <w:szCs w:val="24"/>
        </w:rPr>
        <w:t xml:space="preserve">have completed a comprehensive review </w:t>
      </w:r>
      <w:r w:rsidR="00681CE4" w:rsidRPr="00E32046">
        <w:rPr>
          <w:rFonts w:ascii="Arial" w:hAnsi="Arial" w:cs="Arial"/>
          <w:sz w:val="24"/>
          <w:szCs w:val="24"/>
        </w:rPr>
        <w:t>process, which</w:t>
      </w:r>
      <w:r w:rsidR="00286A41" w:rsidRPr="00E32046">
        <w:rPr>
          <w:rFonts w:ascii="Arial" w:hAnsi="Arial" w:cs="Arial"/>
          <w:sz w:val="24"/>
          <w:szCs w:val="24"/>
        </w:rPr>
        <w:t xml:space="preserve"> has included extensive consultation with all relevant active researchers, Faculty Executive, Oxford Academic Health Partners, Oxford BRCs and our senior external advisory board members. </w:t>
      </w:r>
    </w:p>
    <w:p w:rsidR="00286A41" w:rsidRPr="00E32046" w:rsidRDefault="00286A41" w:rsidP="00286A41">
      <w:p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We based our review around the following questions:</w:t>
      </w:r>
    </w:p>
    <w:p w:rsidR="00286A41" w:rsidRPr="00E32046" w:rsidRDefault="00286A41" w:rsidP="00286A4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Does the organisational structure (and name) present a coherent and focused picture to the external research world?</w:t>
      </w:r>
    </w:p>
    <w:p w:rsidR="00286A41" w:rsidRPr="00E32046" w:rsidRDefault="00286A41" w:rsidP="00286A4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 xml:space="preserve">Does the organisational structure (and name) reflect the strengths of the likely next REF submission? </w:t>
      </w:r>
    </w:p>
    <w:p w:rsidR="00286A41" w:rsidRPr="00E32046" w:rsidRDefault="00286A41" w:rsidP="00286A4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Does the organisational structure (and name) align with major funder themes/priorities?</w:t>
      </w:r>
    </w:p>
    <w:p w:rsidR="00286A41" w:rsidRDefault="00286A41" w:rsidP="00286A4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Are there clear strategic goals pertaining to:</w:t>
      </w:r>
    </w:p>
    <w:p w:rsidR="009B15A6" w:rsidRPr="00E32046" w:rsidRDefault="009B15A6" w:rsidP="009B15A6">
      <w:pPr>
        <w:pStyle w:val="ListParagraph"/>
        <w:rPr>
          <w:rFonts w:ascii="Arial" w:hAnsi="Arial" w:cs="Arial"/>
          <w:sz w:val="24"/>
          <w:szCs w:val="24"/>
        </w:rPr>
      </w:pPr>
    </w:p>
    <w:p w:rsidR="00286A41" w:rsidRPr="00E32046" w:rsidRDefault="00286A41" w:rsidP="00286A41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Research career development</w:t>
      </w:r>
    </w:p>
    <w:p w:rsidR="00286A41" w:rsidRPr="00E32046" w:rsidRDefault="00286A41" w:rsidP="00286A41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Research Impact</w:t>
      </w:r>
    </w:p>
    <w:p w:rsidR="00286A41" w:rsidRPr="00E32046" w:rsidRDefault="00286A41" w:rsidP="00286A41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Equality Diversity and Inclusion</w:t>
      </w:r>
    </w:p>
    <w:p w:rsidR="00286A41" w:rsidRPr="00E32046" w:rsidRDefault="00286A41" w:rsidP="00286A41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Public and Patient Inclusion</w:t>
      </w:r>
    </w:p>
    <w:p w:rsidR="00286A41" w:rsidRPr="00E32046" w:rsidRDefault="00286A41" w:rsidP="00286A41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 xml:space="preserve">Doctoral Training programme </w:t>
      </w:r>
    </w:p>
    <w:p w:rsidR="00286A41" w:rsidRPr="00E32046" w:rsidRDefault="00286A41" w:rsidP="00286A41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Internationalisation</w:t>
      </w:r>
    </w:p>
    <w:p w:rsidR="00286A41" w:rsidRPr="00E32046" w:rsidRDefault="00286A41" w:rsidP="00286A41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Commercialisation</w:t>
      </w:r>
    </w:p>
    <w:p w:rsidR="00286A41" w:rsidRDefault="00286A41" w:rsidP="00286A41">
      <w:pPr>
        <w:rPr>
          <w:rFonts w:ascii="Times New Roman" w:hAnsi="Times New Roman" w:cs="Times New Roman"/>
          <w:sz w:val="24"/>
          <w:szCs w:val="24"/>
        </w:rPr>
      </w:pPr>
    </w:p>
    <w:p w:rsidR="00286A41" w:rsidRPr="00E32046" w:rsidRDefault="00286A41" w:rsidP="00286A41">
      <w:pPr>
        <w:rPr>
          <w:rFonts w:ascii="Arial" w:hAnsi="Arial" w:cs="Arial"/>
          <w:b/>
          <w:sz w:val="24"/>
          <w:szCs w:val="24"/>
        </w:rPr>
      </w:pPr>
      <w:r w:rsidRPr="00E32046">
        <w:rPr>
          <w:rFonts w:ascii="Arial" w:hAnsi="Arial" w:cs="Arial"/>
          <w:b/>
          <w:sz w:val="24"/>
          <w:szCs w:val="24"/>
        </w:rPr>
        <w:lastRenderedPageBreak/>
        <w:t>There are four main outcomes from the review.</w:t>
      </w:r>
    </w:p>
    <w:p w:rsidR="00286A41" w:rsidRPr="00B42AF4" w:rsidRDefault="00286A41" w:rsidP="00B42AF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42AF4">
        <w:rPr>
          <w:rFonts w:ascii="Arial" w:hAnsi="Arial" w:cs="Arial"/>
          <w:sz w:val="24"/>
          <w:szCs w:val="24"/>
        </w:rPr>
        <w:t xml:space="preserve">Change of name from Oxford Institute of Nursing, Midwifery and Allied Health Research to </w:t>
      </w:r>
      <w:r w:rsidRPr="00B42AF4">
        <w:rPr>
          <w:rFonts w:ascii="Arial" w:hAnsi="Arial" w:cs="Arial"/>
          <w:b/>
          <w:sz w:val="24"/>
          <w:szCs w:val="24"/>
        </w:rPr>
        <w:t>The Oxford Institute of Applied Health Research (OxInAHR)</w:t>
      </w:r>
    </w:p>
    <w:p w:rsidR="00286A41" w:rsidRPr="00B637FC" w:rsidRDefault="00286A41" w:rsidP="00286A4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E527C2" w:rsidRPr="00B42AF4" w:rsidRDefault="00286A41" w:rsidP="00B42AF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B42AF4">
        <w:rPr>
          <w:rFonts w:ascii="Arial" w:hAnsi="Arial" w:cs="Arial"/>
          <w:sz w:val="24"/>
          <w:szCs w:val="24"/>
        </w:rPr>
        <w:t xml:space="preserve">We have re-articulated our goals: </w:t>
      </w:r>
    </w:p>
    <w:p w:rsidR="00286A41" w:rsidRPr="00E527C2" w:rsidRDefault="00286A41" w:rsidP="00E527C2">
      <w:pPr>
        <w:rPr>
          <w:rFonts w:ascii="Arial" w:hAnsi="Arial" w:cs="Arial"/>
          <w:sz w:val="24"/>
          <w:szCs w:val="24"/>
        </w:rPr>
      </w:pPr>
      <w:proofErr w:type="spellStart"/>
      <w:r w:rsidRPr="00E527C2">
        <w:rPr>
          <w:rFonts w:ascii="Arial" w:hAnsi="Arial" w:cs="Arial"/>
          <w:sz w:val="24"/>
          <w:szCs w:val="24"/>
        </w:rPr>
        <w:t>OxlnAHR</w:t>
      </w:r>
      <w:proofErr w:type="spellEnd"/>
      <w:r w:rsidRPr="00E527C2">
        <w:rPr>
          <w:rFonts w:ascii="Arial" w:hAnsi="Arial" w:cs="Arial"/>
          <w:sz w:val="24"/>
          <w:szCs w:val="24"/>
        </w:rPr>
        <w:t xml:space="preserve"> is a multidisciplinary community of applied health researchers</w:t>
      </w:r>
      <w:r w:rsidR="00007D4D" w:rsidRPr="00E527C2">
        <w:rPr>
          <w:rFonts w:ascii="Arial" w:hAnsi="Arial" w:cs="Arial"/>
          <w:sz w:val="24"/>
          <w:szCs w:val="24"/>
        </w:rPr>
        <w:t xml:space="preserve"> that </w:t>
      </w:r>
      <w:r w:rsidRPr="00E527C2">
        <w:rPr>
          <w:rFonts w:ascii="Arial" w:hAnsi="Arial" w:cs="Arial"/>
          <w:sz w:val="24"/>
          <w:szCs w:val="24"/>
        </w:rPr>
        <w:t>aim</w:t>
      </w:r>
      <w:r w:rsidR="00007D4D" w:rsidRPr="00E527C2">
        <w:rPr>
          <w:rFonts w:ascii="Arial" w:hAnsi="Arial" w:cs="Arial"/>
          <w:sz w:val="24"/>
          <w:szCs w:val="24"/>
        </w:rPr>
        <w:t>s</w:t>
      </w:r>
      <w:r w:rsidRPr="00E527C2">
        <w:rPr>
          <w:rFonts w:ascii="Arial" w:hAnsi="Arial" w:cs="Arial"/>
          <w:sz w:val="24"/>
          <w:szCs w:val="24"/>
        </w:rPr>
        <w:t xml:space="preserve"> to: </w:t>
      </w:r>
    </w:p>
    <w:p w:rsidR="00286A41" w:rsidRPr="00E32046" w:rsidRDefault="00286A41" w:rsidP="00286A4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Produce world-class health and social care research which will improve service delivery, patient care and population health and wellbeing.</w:t>
      </w:r>
    </w:p>
    <w:p w:rsidR="00286A41" w:rsidRPr="00E32046" w:rsidRDefault="00286A41" w:rsidP="00286A4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Develop nursing, midwifery and allied health research capacity and capability.</w:t>
      </w:r>
    </w:p>
    <w:p w:rsidR="00286A41" w:rsidRPr="00E32046" w:rsidRDefault="00286A41" w:rsidP="00286A4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Promote and support national and internal research collaborations.</w:t>
      </w:r>
    </w:p>
    <w:p w:rsidR="00286A41" w:rsidRPr="00E32046" w:rsidRDefault="00286A41" w:rsidP="00286A4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Deliver the Applied Health Research Doctoral Training Programme(s)</w:t>
      </w:r>
    </w:p>
    <w:p w:rsidR="00286A41" w:rsidRPr="00E32046" w:rsidRDefault="00286A41" w:rsidP="00286A4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 xml:space="preserve">Support </w:t>
      </w:r>
      <w:r w:rsidR="00007D4D" w:rsidRPr="00E32046">
        <w:rPr>
          <w:rFonts w:ascii="Arial" w:hAnsi="Arial" w:cs="Arial"/>
          <w:sz w:val="24"/>
          <w:szCs w:val="24"/>
        </w:rPr>
        <w:t xml:space="preserve">clinical research training and education </w:t>
      </w:r>
    </w:p>
    <w:p w:rsidR="00007D4D" w:rsidRPr="00E32046" w:rsidRDefault="00007D4D" w:rsidP="00286A4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Develop and support research commercialisation</w:t>
      </w:r>
    </w:p>
    <w:p w:rsidR="00286A41" w:rsidRPr="00E32046" w:rsidRDefault="00286A41" w:rsidP="00286A4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Foster a diverse and inclusive environment for our research to flourish</w:t>
      </w:r>
    </w:p>
    <w:p w:rsidR="00286A41" w:rsidRPr="00E32046" w:rsidRDefault="00286A41" w:rsidP="00286A4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86A41" w:rsidRPr="00E32046" w:rsidRDefault="00286A41" w:rsidP="00B42AF4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sz w:val="24"/>
          <w:szCs w:val="24"/>
        </w:rPr>
        <w:t>The new structure for OxInAHR comprises three research centres with thematic areas of strength and focus.</w:t>
      </w:r>
    </w:p>
    <w:p w:rsidR="00286A41" w:rsidRDefault="00286A41" w:rsidP="00286A4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9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Box 1"/>
        <w:tblDescription w:val="The new structure for OxInAHR comprises three research centres with thematic areas of strength and focus"/>
      </w:tblPr>
      <w:tblGrid>
        <w:gridCol w:w="3064"/>
        <w:gridCol w:w="3022"/>
        <w:gridCol w:w="2835"/>
      </w:tblGrid>
      <w:tr w:rsidR="00286A41" w:rsidRPr="00771E0D" w:rsidTr="006B0C0D">
        <w:trPr>
          <w:trHeight w:val="864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A41" w:rsidRPr="006B0C0D" w:rsidRDefault="00286A41" w:rsidP="00FC0C9F">
            <w:pPr>
              <w:spacing w:after="0" w:line="240" w:lineRule="auto"/>
              <w:jc w:val="center"/>
              <w:rPr>
                <w:rStyle w:val="SubtleEmphasis"/>
                <w:rFonts w:ascii="Arial" w:hAnsi="Arial" w:cs="Arial"/>
                <w:b/>
                <w:i w:val="0"/>
                <w:sz w:val="28"/>
                <w:szCs w:val="28"/>
              </w:rPr>
            </w:pPr>
            <w:r w:rsidRPr="006B0C0D">
              <w:rPr>
                <w:rStyle w:val="SubtleEmphasis"/>
                <w:rFonts w:ascii="Arial" w:hAnsi="Arial" w:cs="Arial"/>
                <w:b/>
                <w:i w:val="0"/>
                <w:sz w:val="28"/>
                <w:szCs w:val="28"/>
              </w:rPr>
              <w:t>Centre for Healthcare Research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A41" w:rsidRPr="006B0C0D" w:rsidRDefault="00286A41" w:rsidP="00FC0C9F">
            <w:pPr>
              <w:spacing w:after="0" w:line="240" w:lineRule="auto"/>
              <w:jc w:val="center"/>
              <w:rPr>
                <w:rStyle w:val="SubtleEmphasis"/>
                <w:rFonts w:ascii="Arial" w:hAnsi="Arial" w:cs="Arial"/>
                <w:b/>
                <w:i w:val="0"/>
                <w:sz w:val="28"/>
                <w:szCs w:val="28"/>
              </w:rPr>
            </w:pPr>
            <w:r w:rsidRPr="006B0C0D">
              <w:rPr>
                <w:rStyle w:val="SubtleEmphasis"/>
                <w:rFonts w:ascii="Arial" w:hAnsi="Arial" w:cs="Arial"/>
                <w:b/>
                <w:i w:val="0"/>
                <w:sz w:val="28"/>
                <w:szCs w:val="28"/>
              </w:rPr>
              <w:t>MORES Research Centre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A41" w:rsidRPr="006B0C0D" w:rsidRDefault="00286A41" w:rsidP="00FC0C9F">
            <w:pPr>
              <w:spacing w:after="0" w:line="240" w:lineRule="auto"/>
              <w:jc w:val="center"/>
              <w:rPr>
                <w:rStyle w:val="SubtleEmphasis"/>
                <w:rFonts w:ascii="Arial" w:hAnsi="Arial" w:cs="Arial"/>
                <w:b/>
                <w:i w:val="0"/>
                <w:sz w:val="28"/>
                <w:szCs w:val="28"/>
              </w:rPr>
            </w:pPr>
            <w:r w:rsidRPr="006B0C0D">
              <w:rPr>
                <w:rStyle w:val="SubtleEmphasis"/>
                <w:rFonts w:ascii="Arial" w:hAnsi="Arial" w:cs="Arial"/>
                <w:b/>
                <w:i w:val="0"/>
                <w:sz w:val="28"/>
                <w:szCs w:val="28"/>
              </w:rPr>
              <w:t>Centre for Healthy Living Research</w:t>
            </w:r>
          </w:p>
        </w:tc>
      </w:tr>
      <w:tr w:rsidR="00286A41" w:rsidRPr="00771E0D" w:rsidTr="004814D6">
        <w:trPr>
          <w:trHeight w:val="2357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A41" w:rsidRPr="00FC0BAF" w:rsidRDefault="00286A41" w:rsidP="0094431C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</w:rPr>
            </w:pPr>
            <w:r w:rsidRPr="00FC0BAF">
              <w:rPr>
                <w:rStyle w:val="SubtleEmphasis"/>
                <w:rFonts w:ascii="Arial" w:hAnsi="Arial" w:cs="Arial"/>
                <w:b/>
                <w:i w:val="0"/>
              </w:rPr>
              <w:t>Themes:</w:t>
            </w:r>
          </w:p>
          <w:p w:rsidR="00FC0C9F" w:rsidRPr="006B0C0D" w:rsidRDefault="00FC0C9F" w:rsidP="0094431C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</w:rPr>
            </w:pPr>
          </w:p>
          <w:p w:rsidR="00286A41" w:rsidRPr="006B0C0D" w:rsidRDefault="00286A41" w:rsidP="00286A4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  <w:r w:rsidRPr="006B0C0D">
              <w:rPr>
                <w:rStyle w:val="SubtleEmphasis"/>
                <w:rFonts w:ascii="Arial" w:hAnsi="Arial" w:cs="Arial"/>
                <w:i w:val="0"/>
              </w:rPr>
              <w:t>Supportive Cancer Care</w:t>
            </w:r>
          </w:p>
          <w:p w:rsidR="00FC0C9F" w:rsidRPr="006B0C0D" w:rsidRDefault="00FC0C9F" w:rsidP="00FC0C9F">
            <w:pPr>
              <w:spacing w:after="0" w:line="240" w:lineRule="auto"/>
              <w:ind w:left="360"/>
              <w:contextualSpacing/>
              <w:rPr>
                <w:rStyle w:val="SubtleEmphasis"/>
                <w:rFonts w:ascii="Arial" w:hAnsi="Arial" w:cs="Arial"/>
                <w:i w:val="0"/>
              </w:rPr>
            </w:pPr>
          </w:p>
          <w:p w:rsidR="00286A41" w:rsidRPr="006B0C0D" w:rsidRDefault="00E44F30" w:rsidP="00286A4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  <w:r w:rsidRPr="006B0C0D">
              <w:rPr>
                <w:rStyle w:val="SubtleEmphasis"/>
                <w:rFonts w:ascii="Arial" w:hAnsi="Arial" w:cs="Arial"/>
                <w:i w:val="0"/>
              </w:rPr>
              <w:t>Clinical Care and Complex Needs</w:t>
            </w:r>
            <w:r w:rsidR="00286A41" w:rsidRPr="006B0C0D">
              <w:rPr>
                <w:rStyle w:val="SubtleEmphasis"/>
                <w:rFonts w:ascii="Arial" w:hAnsi="Arial" w:cs="Arial"/>
                <w:i w:val="0"/>
              </w:rPr>
              <w:t xml:space="preserve"> </w:t>
            </w:r>
          </w:p>
          <w:p w:rsidR="00FC0C9F" w:rsidRPr="006B0C0D" w:rsidRDefault="00FC0C9F" w:rsidP="00FC0C9F">
            <w:p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</w:p>
          <w:p w:rsidR="00286A41" w:rsidRPr="006B0C0D" w:rsidRDefault="00286A41" w:rsidP="00286A4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  <w:r w:rsidRPr="006B0C0D">
              <w:rPr>
                <w:rStyle w:val="SubtleEmphasis"/>
                <w:rFonts w:ascii="Arial" w:hAnsi="Arial" w:cs="Arial"/>
                <w:i w:val="0"/>
              </w:rPr>
              <w:t>Workforce</w:t>
            </w:r>
          </w:p>
          <w:p w:rsidR="00FC0C9F" w:rsidRPr="006B0C0D" w:rsidRDefault="00FC0C9F" w:rsidP="00FC0C9F">
            <w:pPr>
              <w:spacing w:after="0" w:line="240" w:lineRule="auto"/>
              <w:ind w:left="360"/>
              <w:contextualSpacing/>
              <w:rPr>
                <w:rStyle w:val="SubtleEmphasis"/>
                <w:rFonts w:ascii="Arial" w:hAnsi="Arial" w:cs="Arial"/>
                <w:i w:val="0"/>
              </w:rPr>
            </w:pPr>
          </w:p>
          <w:p w:rsidR="00286A41" w:rsidRPr="006B0C0D" w:rsidRDefault="00681CE4" w:rsidP="00286A4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  <w:r w:rsidRPr="006B0C0D">
              <w:rPr>
                <w:rStyle w:val="SubtleEmphasis"/>
                <w:rFonts w:ascii="Arial" w:hAnsi="Arial" w:cs="Arial"/>
                <w:i w:val="0"/>
              </w:rPr>
              <w:t xml:space="preserve">Maternity, </w:t>
            </w:r>
            <w:r w:rsidR="00286A41" w:rsidRPr="006B0C0D">
              <w:rPr>
                <w:rStyle w:val="SubtleEmphasis"/>
                <w:rFonts w:ascii="Arial" w:hAnsi="Arial" w:cs="Arial"/>
                <w:i w:val="0"/>
              </w:rPr>
              <w:t>Children and Families</w:t>
            </w:r>
          </w:p>
          <w:p w:rsidR="00FC0C9F" w:rsidRPr="006B0C0D" w:rsidRDefault="00FC0C9F" w:rsidP="00FC0C9F">
            <w:p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</w:p>
          <w:p w:rsidR="00286A41" w:rsidRPr="006B0C0D" w:rsidRDefault="00E44F30" w:rsidP="00FC0C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SubtleEmphasis"/>
                <w:rFonts w:ascii="Arial" w:hAnsi="Arial" w:cs="Arial"/>
                <w:i w:val="0"/>
              </w:rPr>
            </w:pPr>
            <w:r w:rsidRPr="006B0C0D">
              <w:rPr>
                <w:rStyle w:val="SubtleEmphasis"/>
                <w:rFonts w:ascii="Arial" w:hAnsi="Arial" w:cs="Arial"/>
                <w:i w:val="0"/>
              </w:rPr>
              <w:t xml:space="preserve">Social </w:t>
            </w:r>
            <w:r w:rsidR="00286A41" w:rsidRPr="006B0C0D">
              <w:rPr>
                <w:rStyle w:val="SubtleEmphasis"/>
                <w:rFonts w:ascii="Arial" w:hAnsi="Arial" w:cs="Arial"/>
                <w:i w:val="0"/>
              </w:rPr>
              <w:t>Care</w:t>
            </w:r>
            <w:r w:rsidR="00FC0C9F" w:rsidRPr="006B0C0D">
              <w:rPr>
                <w:rStyle w:val="SubtleEmphasis"/>
                <w:rFonts w:ascii="Arial" w:hAnsi="Arial" w:cs="Arial"/>
                <w:i w:val="0"/>
              </w:rPr>
              <w:t xml:space="preserve"> </w:t>
            </w:r>
            <w:r w:rsidR="006B0C0D">
              <w:rPr>
                <w:rStyle w:val="SubtleEmphasis"/>
                <w:rFonts w:ascii="Arial" w:hAnsi="Arial" w:cs="Arial"/>
                <w:i w:val="0"/>
              </w:rPr>
              <w:t>(</w:t>
            </w:r>
            <w:r w:rsidRPr="006B0C0D">
              <w:rPr>
                <w:rStyle w:val="SubtleEmphasis"/>
                <w:rFonts w:ascii="Arial" w:hAnsi="Arial" w:cs="Arial"/>
                <w:i w:val="0"/>
              </w:rPr>
              <w:t>1</w:t>
            </w:r>
            <w:r w:rsidR="006B0C0D">
              <w:rPr>
                <w:rStyle w:val="SubtleEmphasis"/>
                <w:rFonts w:ascii="Arial" w:hAnsi="Arial" w:cs="Arial"/>
                <w:i w:val="0"/>
              </w:rPr>
              <w:t>)</w:t>
            </w:r>
            <w:r w:rsidRPr="006B0C0D">
              <w:rPr>
                <w:rStyle w:val="SubtleEmphasis"/>
                <w:rFonts w:ascii="Arial" w:hAnsi="Arial" w:cs="Arial"/>
                <w:i w:val="0"/>
              </w:rPr>
              <w:t xml:space="preserve"> </w:t>
            </w:r>
          </w:p>
          <w:p w:rsidR="00843EA4" w:rsidRPr="006B0C0D" w:rsidRDefault="00843EA4" w:rsidP="00853BC3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A41" w:rsidRPr="00FC0BAF" w:rsidRDefault="00286A41" w:rsidP="0094431C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</w:rPr>
            </w:pPr>
            <w:r w:rsidRPr="00FC0BAF">
              <w:rPr>
                <w:rStyle w:val="SubtleEmphasis"/>
                <w:rFonts w:ascii="Arial" w:hAnsi="Arial" w:cs="Arial"/>
                <w:b/>
                <w:i w:val="0"/>
              </w:rPr>
              <w:t>Themes:</w:t>
            </w:r>
          </w:p>
          <w:p w:rsidR="00FC0C9F" w:rsidRPr="006B0C0D" w:rsidRDefault="00FC0C9F" w:rsidP="0094431C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</w:rPr>
            </w:pPr>
          </w:p>
          <w:p w:rsidR="00286A41" w:rsidRPr="006B0C0D" w:rsidRDefault="00286A41" w:rsidP="00286A4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  <w:r w:rsidRPr="006B0C0D">
              <w:rPr>
                <w:rStyle w:val="SubtleEmphasis"/>
                <w:rFonts w:ascii="Arial" w:hAnsi="Arial" w:cs="Arial"/>
                <w:i w:val="0"/>
              </w:rPr>
              <w:t>Pre/Rehabilitation</w:t>
            </w:r>
          </w:p>
          <w:p w:rsidR="00FC0C9F" w:rsidRPr="006B0C0D" w:rsidRDefault="00FC0C9F" w:rsidP="00FC0C9F">
            <w:pPr>
              <w:spacing w:after="0" w:line="240" w:lineRule="auto"/>
              <w:ind w:left="360"/>
              <w:contextualSpacing/>
              <w:rPr>
                <w:rStyle w:val="SubtleEmphasis"/>
                <w:rFonts w:ascii="Arial" w:hAnsi="Arial" w:cs="Arial"/>
                <w:i w:val="0"/>
              </w:rPr>
            </w:pPr>
          </w:p>
          <w:p w:rsidR="00286A41" w:rsidRPr="006B0C0D" w:rsidRDefault="00286A41" w:rsidP="00286A4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  <w:r w:rsidRPr="006B0C0D">
              <w:rPr>
                <w:rStyle w:val="SubtleEmphasis"/>
                <w:rFonts w:ascii="Arial" w:hAnsi="Arial" w:cs="Arial"/>
                <w:i w:val="0"/>
              </w:rPr>
              <w:t>Movement Science</w:t>
            </w:r>
          </w:p>
          <w:p w:rsidR="00FC0C9F" w:rsidRPr="006B0C0D" w:rsidRDefault="00FC0C9F" w:rsidP="00FC0C9F">
            <w:p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</w:p>
          <w:p w:rsidR="00286A41" w:rsidRPr="006B0C0D" w:rsidRDefault="00286A41" w:rsidP="00286A4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  <w:r w:rsidRPr="006B0C0D">
              <w:rPr>
                <w:rStyle w:val="SubtleEmphasis"/>
                <w:rFonts w:ascii="Arial" w:hAnsi="Arial" w:cs="Arial"/>
                <w:i w:val="0"/>
              </w:rPr>
              <w:t>Occupational Science</w:t>
            </w:r>
          </w:p>
          <w:p w:rsidR="00FC0C9F" w:rsidRPr="006B0C0D" w:rsidRDefault="00FC0C9F" w:rsidP="00FC0C9F">
            <w:pPr>
              <w:spacing w:after="0" w:line="240" w:lineRule="auto"/>
              <w:ind w:left="360"/>
              <w:contextualSpacing/>
              <w:rPr>
                <w:rStyle w:val="SubtleEmphasis"/>
                <w:rFonts w:ascii="Arial" w:hAnsi="Arial" w:cs="Arial"/>
                <w:i w:val="0"/>
              </w:rPr>
            </w:pPr>
          </w:p>
          <w:p w:rsidR="00286A41" w:rsidRPr="006B0C0D" w:rsidRDefault="00286A41" w:rsidP="00E44F3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  <w:r w:rsidRPr="006B0C0D">
              <w:rPr>
                <w:rStyle w:val="SubtleEmphasis"/>
                <w:rFonts w:ascii="Arial" w:hAnsi="Arial" w:cs="Arial"/>
                <w:i w:val="0"/>
              </w:rPr>
              <w:t>M</w:t>
            </w:r>
            <w:r w:rsidR="00E44F30" w:rsidRPr="006B0C0D">
              <w:rPr>
                <w:rStyle w:val="SubtleEmphasis"/>
                <w:rFonts w:ascii="Arial" w:hAnsi="Arial" w:cs="Arial"/>
                <w:i w:val="0"/>
              </w:rPr>
              <w:t xml:space="preserve">usculo-Skeletal </w:t>
            </w:r>
            <w:r w:rsidRPr="006B0C0D">
              <w:rPr>
                <w:rStyle w:val="SubtleEmphasis"/>
                <w:rFonts w:ascii="Arial" w:hAnsi="Arial" w:cs="Arial"/>
                <w:i w:val="0"/>
              </w:rPr>
              <w:t>Trauma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A41" w:rsidRPr="00FC0BAF" w:rsidRDefault="00286A41" w:rsidP="0094431C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</w:rPr>
            </w:pPr>
            <w:r w:rsidRPr="00FC0BAF">
              <w:rPr>
                <w:rStyle w:val="SubtleEmphasis"/>
                <w:rFonts w:ascii="Arial" w:hAnsi="Arial" w:cs="Arial"/>
                <w:b/>
                <w:i w:val="0"/>
              </w:rPr>
              <w:t>Themes:</w:t>
            </w:r>
          </w:p>
          <w:p w:rsidR="00FC0C9F" w:rsidRPr="006B0C0D" w:rsidRDefault="00FC0C9F" w:rsidP="0094431C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</w:rPr>
            </w:pPr>
          </w:p>
          <w:p w:rsidR="00286A41" w:rsidRPr="006B0C0D" w:rsidRDefault="00286A41" w:rsidP="00286A4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  <w:r w:rsidRPr="006B0C0D">
              <w:rPr>
                <w:rStyle w:val="SubtleEmphasis"/>
                <w:rFonts w:ascii="Arial" w:hAnsi="Arial" w:cs="Arial"/>
                <w:i w:val="0"/>
              </w:rPr>
              <w:t>Nutrition</w:t>
            </w:r>
            <w:r w:rsidR="00FC0C9F" w:rsidRPr="006B0C0D">
              <w:rPr>
                <w:rStyle w:val="SubtleEmphasis"/>
                <w:rFonts w:ascii="Arial" w:hAnsi="Arial" w:cs="Arial"/>
                <w:i w:val="0"/>
              </w:rPr>
              <w:t xml:space="preserve"> </w:t>
            </w:r>
            <w:r w:rsidR="006B0C0D">
              <w:rPr>
                <w:rStyle w:val="SubtleEmphasis"/>
                <w:rFonts w:ascii="Arial" w:hAnsi="Arial" w:cs="Arial"/>
                <w:i w:val="0"/>
              </w:rPr>
              <w:t>(</w:t>
            </w:r>
            <w:r w:rsidR="00E44F30" w:rsidRPr="006B0C0D">
              <w:rPr>
                <w:rStyle w:val="SubtleEmphasis"/>
                <w:rFonts w:ascii="Arial" w:hAnsi="Arial" w:cs="Arial"/>
                <w:i w:val="0"/>
              </w:rPr>
              <w:t>2</w:t>
            </w:r>
            <w:r w:rsidR="006B0C0D">
              <w:rPr>
                <w:rStyle w:val="SubtleEmphasis"/>
                <w:rFonts w:ascii="Arial" w:hAnsi="Arial" w:cs="Arial"/>
                <w:i w:val="0"/>
              </w:rPr>
              <w:t>)</w:t>
            </w:r>
            <w:r w:rsidRPr="006B0C0D">
              <w:rPr>
                <w:rStyle w:val="SubtleEmphasis"/>
                <w:rFonts w:ascii="Arial" w:hAnsi="Arial" w:cs="Arial"/>
                <w:i w:val="0"/>
              </w:rPr>
              <w:t xml:space="preserve"> </w:t>
            </w:r>
          </w:p>
          <w:p w:rsidR="00FC0C9F" w:rsidRPr="006B0C0D" w:rsidRDefault="00FC0C9F" w:rsidP="00FC0C9F">
            <w:pPr>
              <w:spacing w:after="0" w:line="240" w:lineRule="auto"/>
              <w:ind w:left="360"/>
              <w:contextualSpacing/>
              <w:rPr>
                <w:rStyle w:val="SubtleEmphasis"/>
                <w:rFonts w:ascii="Arial" w:hAnsi="Arial" w:cs="Arial"/>
                <w:i w:val="0"/>
              </w:rPr>
            </w:pPr>
          </w:p>
          <w:p w:rsidR="00286A41" w:rsidRPr="006B0C0D" w:rsidRDefault="00E44F30" w:rsidP="00286A4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  <w:r w:rsidRPr="006B0C0D">
              <w:rPr>
                <w:rStyle w:val="SubtleEmphasis"/>
                <w:rFonts w:ascii="Arial" w:hAnsi="Arial" w:cs="Arial"/>
                <w:i w:val="0"/>
              </w:rPr>
              <w:t>Health Behaviour and W</w:t>
            </w:r>
            <w:r w:rsidR="00286A41" w:rsidRPr="006B0C0D">
              <w:rPr>
                <w:rStyle w:val="SubtleEmphasis"/>
                <w:rFonts w:ascii="Arial" w:hAnsi="Arial" w:cs="Arial"/>
                <w:i w:val="0"/>
              </w:rPr>
              <w:t>ellbeing</w:t>
            </w:r>
            <w:r w:rsidR="00FC0C9F" w:rsidRPr="006B0C0D">
              <w:rPr>
                <w:rStyle w:val="SubtleEmphasis"/>
                <w:rFonts w:ascii="Arial" w:hAnsi="Arial" w:cs="Arial"/>
                <w:i w:val="0"/>
              </w:rPr>
              <w:t xml:space="preserve"> </w:t>
            </w:r>
            <w:r w:rsidR="006B0C0D">
              <w:rPr>
                <w:rStyle w:val="SubtleEmphasis"/>
                <w:rFonts w:ascii="Arial" w:hAnsi="Arial" w:cs="Arial"/>
                <w:i w:val="0"/>
              </w:rPr>
              <w:t>(</w:t>
            </w:r>
            <w:r w:rsidRPr="006B0C0D">
              <w:rPr>
                <w:rStyle w:val="SubtleEmphasis"/>
                <w:rFonts w:ascii="Arial" w:hAnsi="Arial" w:cs="Arial"/>
                <w:i w:val="0"/>
              </w:rPr>
              <w:t>3</w:t>
            </w:r>
            <w:r w:rsidR="006B0C0D">
              <w:rPr>
                <w:rStyle w:val="SubtleEmphasis"/>
                <w:rFonts w:ascii="Arial" w:hAnsi="Arial" w:cs="Arial"/>
                <w:i w:val="0"/>
              </w:rPr>
              <w:t>)</w:t>
            </w:r>
          </w:p>
          <w:p w:rsidR="00FC0C9F" w:rsidRPr="006B0C0D" w:rsidRDefault="00FC0C9F" w:rsidP="00FC0C9F">
            <w:p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</w:p>
          <w:p w:rsidR="00286A41" w:rsidRPr="006B0C0D" w:rsidRDefault="00E44F30" w:rsidP="00286A4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  <w:r w:rsidRPr="006B0C0D">
              <w:rPr>
                <w:rStyle w:val="SubtleEmphasis"/>
                <w:rFonts w:ascii="Arial" w:hAnsi="Arial" w:cs="Arial"/>
                <w:i w:val="0"/>
              </w:rPr>
              <w:t>Sport and Physical A</w:t>
            </w:r>
            <w:r w:rsidR="00286A41" w:rsidRPr="006B0C0D">
              <w:rPr>
                <w:rStyle w:val="SubtleEmphasis"/>
                <w:rFonts w:ascii="Arial" w:hAnsi="Arial" w:cs="Arial"/>
                <w:i w:val="0"/>
              </w:rPr>
              <w:t xml:space="preserve">ctivity </w:t>
            </w:r>
          </w:p>
          <w:p w:rsidR="00FC0C9F" w:rsidRPr="006B0C0D" w:rsidRDefault="00FC0C9F" w:rsidP="00FC0C9F">
            <w:pPr>
              <w:spacing w:after="0" w:line="240" w:lineRule="auto"/>
              <w:ind w:left="360"/>
              <w:contextualSpacing/>
              <w:rPr>
                <w:rStyle w:val="SubtleEmphasis"/>
                <w:rFonts w:ascii="Arial" w:hAnsi="Arial" w:cs="Arial"/>
                <w:i w:val="0"/>
              </w:rPr>
            </w:pPr>
          </w:p>
          <w:p w:rsidR="00286A41" w:rsidRPr="006B0C0D" w:rsidRDefault="00286A41" w:rsidP="00286A4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Style w:val="SubtleEmphasis"/>
                <w:rFonts w:ascii="Arial" w:hAnsi="Arial" w:cs="Arial"/>
                <w:i w:val="0"/>
              </w:rPr>
            </w:pPr>
            <w:r w:rsidRPr="006B0C0D">
              <w:rPr>
                <w:rStyle w:val="SubtleEmphasis"/>
                <w:rFonts w:ascii="Arial" w:hAnsi="Arial" w:cs="Arial"/>
                <w:i w:val="0"/>
              </w:rPr>
              <w:t>Mental Health</w:t>
            </w:r>
          </w:p>
        </w:tc>
      </w:tr>
    </w:tbl>
    <w:p w:rsidR="00B42AF4" w:rsidRDefault="00B42AF4" w:rsidP="00E44F30">
      <w:pPr>
        <w:pStyle w:val="ListParagraph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86A41" w:rsidRPr="00853BC3" w:rsidRDefault="006B0C0D" w:rsidP="00E44F30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 w:rsidR="00E44F30" w:rsidRPr="00853BC3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="00FC0C9F" w:rsidRPr="00853BC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86A41" w:rsidRPr="00853BC3">
        <w:rPr>
          <w:rFonts w:ascii="Arial" w:hAnsi="Arial" w:cs="Arial"/>
          <w:sz w:val="20"/>
          <w:szCs w:val="20"/>
        </w:rPr>
        <w:t>The</w:t>
      </w:r>
      <w:r w:rsidR="00E44F30" w:rsidRPr="00853BC3">
        <w:rPr>
          <w:rFonts w:ascii="Arial" w:hAnsi="Arial" w:cs="Arial"/>
          <w:sz w:val="20"/>
          <w:szCs w:val="20"/>
        </w:rPr>
        <w:t xml:space="preserve"> Social</w:t>
      </w:r>
      <w:r w:rsidR="00286A41" w:rsidRPr="00853BC3">
        <w:rPr>
          <w:rFonts w:ascii="Arial" w:hAnsi="Arial" w:cs="Arial"/>
          <w:sz w:val="20"/>
          <w:szCs w:val="20"/>
        </w:rPr>
        <w:t xml:space="preserve"> Care theme incorporates an affiliation with the Institute of Public Care</w:t>
      </w:r>
    </w:p>
    <w:p w:rsidR="00286A41" w:rsidRPr="00853BC3" w:rsidRDefault="006B0C0D" w:rsidP="00E44F3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 w:rsidR="00E44F30" w:rsidRPr="00853BC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="00FC0C9F" w:rsidRPr="00853BC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86A41" w:rsidRPr="00853BC3">
        <w:rPr>
          <w:rFonts w:ascii="Arial" w:hAnsi="Arial" w:cs="Arial"/>
          <w:sz w:val="20"/>
          <w:szCs w:val="20"/>
        </w:rPr>
        <w:t>The Nutrition theme incorporates the research activities of the Oxford Brookes Centre for Nutrition and Health</w:t>
      </w:r>
    </w:p>
    <w:p w:rsidR="00286A41" w:rsidRDefault="006B0C0D" w:rsidP="00E44F30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 w:rsidR="00E44F30" w:rsidRPr="00853BC3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 w:rsidR="00FC0C9F" w:rsidRPr="00853BC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86A41" w:rsidRPr="00853BC3">
        <w:rPr>
          <w:rFonts w:ascii="Arial" w:hAnsi="Arial" w:cs="Arial"/>
          <w:sz w:val="20"/>
          <w:szCs w:val="20"/>
        </w:rPr>
        <w:t xml:space="preserve">The Health behaviour and wellbeing theme incorporates research activities from Centre of Psychological Research </w:t>
      </w:r>
    </w:p>
    <w:p w:rsidR="006B0C0D" w:rsidRDefault="006B0C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7D4D" w:rsidRPr="006B0C0D" w:rsidRDefault="00286A41" w:rsidP="006B0C0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6B0C0D">
        <w:rPr>
          <w:rFonts w:ascii="Arial" w:hAnsi="Arial" w:cs="Arial"/>
          <w:sz w:val="24"/>
          <w:szCs w:val="24"/>
        </w:rPr>
        <w:lastRenderedPageBreak/>
        <w:t>The new structure also emphasizes OxInAHR Central Hub functions in Le</w:t>
      </w:r>
      <w:r w:rsidR="004377E5" w:rsidRPr="006B0C0D">
        <w:rPr>
          <w:rFonts w:ascii="Arial" w:hAnsi="Arial" w:cs="Arial"/>
          <w:sz w:val="24"/>
          <w:szCs w:val="24"/>
        </w:rPr>
        <w:t xml:space="preserve">adership, Research Support and Research Degrees </w:t>
      </w:r>
      <w:r w:rsidRPr="006B0C0D">
        <w:rPr>
          <w:rFonts w:ascii="Arial" w:hAnsi="Arial" w:cs="Arial"/>
          <w:sz w:val="24"/>
          <w:szCs w:val="24"/>
        </w:rPr>
        <w:t>Programme.</w:t>
      </w:r>
    </w:p>
    <w:p w:rsidR="00067E26" w:rsidRPr="0080637D" w:rsidRDefault="00940C79" w:rsidP="008063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5271188" wp14:editId="66D86060">
            <wp:extent cx="6441440" cy="3714695"/>
            <wp:effectExtent l="0" t="0" r="0" b="635"/>
            <wp:docPr id="7" name="Picture 7" descr="Image illustrating Central Hub. Three areas of the central hub fun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371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D4D" w:rsidRPr="00D66C6B">
        <w:rPr>
          <w:rFonts w:ascii="Arial" w:hAnsi="Arial" w:cs="Arial"/>
          <w:b/>
          <w:sz w:val="28"/>
          <w:szCs w:val="28"/>
        </w:rPr>
        <w:t>P</w:t>
      </w:r>
      <w:r w:rsidR="00067E26" w:rsidRPr="00D66C6B">
        <w:rPr>
          <w:rFonts w:ascii="Arial" w:hAnsi="Arial" w:cs="Arial"/>
          <w:b/>
          <w:sz w:val="28"/>
          <w:szCs w:val="28"/>
        </w:rPr>
        <w:t xml:space="preserve">ublications </w:t>
      </w:r>
      <w:r w:rsidR="00E32046" w:rsidRPr="00D66C6B">
        <w:rPr>
          <w:rFonts w:ascii="Arial" w:hAnsi="Arial" w:cs="Arial"/>
          <w:b/>
          <w:sz w:val="28"/>
          <w:szCs w:val="28"/>
        </w:rPr>
        <w:t xml:space="preserve">in </w:t>
      </w:r>
      <w:r w:rsidR="00067E26" w:rsidRPr="00D66C6B">
        <w:rPr>
          <w:rFonts w:ascii="Arial" w:hAnsi="Arial" w:cs="Arial"/>
          <w:b/>
          <w:sz w:val="28"/>
          <w:szCs w:val="28"/>
        </w:rPr>
        <w:t>202</w:t>
      </w:r>
      <w:r w:rsidR="00681CE4" w:rsidRPr="00D66C6B">
        <w:rPr>
          <w:rFonts w:ascii="Arial" w:hAnsi="Arial" w:cs="Arial"/>
          <w:b/>
          <w:sz w:val="28"/>
          <w:szCs w:val="28"/>
        </w:rPr>
        <w:t>2</w:t>
      </w:r>
      <w:r w:rsidR="00067E26" w:rsidRPr="00D66C6B">
        <w:rPr>
          <w:rFonts w:ascii="Arial" w:hAnsi="Arial" w:cs="Arial"/>
          <w:b/>
          <w:sz w:val="28"/>
          <w:szCs w:val="28"/>
        </w:rPr>
        <w:t>/2</w:t>
      </w:r>
      <w:r w:rsidR="00681CE4" w:rsidRPr="00D66C6B">
        <w:rPr>
          <w:rFonts w:ascii="Arial" w:hAnsi="Arial" w:cs="Arial"/>
          <w:b/>
          <w:sz w:val="28"/>
          <w:szCs w:val="28"/>
        </w:rPr>
        <w:t>3</w:t>
      </w:r>
      <w:r w:rsidR="002132E3" w:rsidRPr="00D66C6B">
        <w:rPr>
          <w:rFonts w:ascii="Arial" w:hAnsi="Arial" w:cs="Arial"/>
          <w:b/>
          <w:sz w:val="28"/>
          <w:szCs w:val="28"/>
        </w:rPr>
        <w:t xml:space="preserve"> academic year</w:t>
      </w:r>
    </w:p>
    <w:p w:rsidR="007F5082" w:rsidRPr="000F5B4A" w:rsidRDefault="0091310D" w:rsidP="0091310D">
      <w:pPr>
        <w:ind w:left="360"/>
        <w:rPr>
          <w:rFonts w:ascii="Arial" w:hAnsi="Arial" w:cs="Arial"/>
          <w:sz w:val="24"/>
          <w:szCs w:val="24"/>
        </w:rPr>
      </w:pPr>
      <w:r w:rsidRPr="000F5B4A">
        <w:rPr>
          <w:rFonts w:ascii="Arial" w:hAnsi="Arial" w:cs="Arial"/>
          <w:sz w:val="24"/>
          <w:szCs w:val="24"/>
        </w:rPr>
        <w:t xml:space="preserve">Over the past academic year, </w:t>
      </w:r>
      <w:r w:rsidR="00CD574B">
        <w:rPr>
          <w:rFonts w:ascii="Arial" w:hAnsi="Arial" w:cs="Arial"/>
          <w:sz w:val="24"/>
          <w:szCs w:val="24"/>
        </w:rPr>
        <w:t>OxInA</w:t>
      </w:r>
      <w:r w:rsidR="002132E3" w:rsidRPr="000F5B4A">
        <w:rPr>
          <w:rFonts w:ascii="Arial" w:hAnsi="Arial" w:cs="Arial"/>
          <w:sz w:val="24"/>
          <w:szCs w:val="24"/>
        </w:rPr>
        <w:t>HR</w:t>
      </w:r>
      <w:r w:rsidRPr="000F5B4A">
        <w:rPr>
          <w:rFonts w:ascii="Arial" w:hAnsi="Arial" w:cs="Arial"/>
          <w:sz w:val="24"/>
          <w:szCs w:val="24"/>
        </w:rPr>
        <w:t xml:space="preserve"> researchers have </w:t>
      </w:r>
      <w:r w:rsidRPr="000F5B4A">
        <w:rPr>
          <w:rFonts w:ascii="Arial" w:hAnsi="Arial" w:cs="Arial"/>
          <w:b/>
          <w:sz w:val="24"/>
          <w:szCs w:val="24"/>
        </w:rPr>
        <w:t>published n=</w:t>
      </w:r>
      <w:r w:rsidR="00681CE4" w:rsidRPr="000F5B4A">
        <w:rPr>
          <w:rFonts w:ascii="Arial" w:hAnsi="Arial" w:cs="Arial"/>
          <w:b/>
          <w:sz w:val="24"/>
          <w:szCs w:val="24"/>
        </w:rPr>
        <w:t>81</w:t>
      </w:r>
      <w:r w:rsidRPr="000F5B4A">
        <w:rPr>
          <w:rFonts w:ascii="Arial" w:hAnsi="Arial" w:cs="Arial"/>
          <w:sz w:val="24"/>
          <w:szCs w:val="24"/>
        </w:rPr>
        <w:t xml:space="preserve">peer-reviewed publications in a wide range of </w:t>
      </w:r>
      <w:proofErr w:type="gramStart"/>
      <w:r w:rsidRPr="000F5B4A">
        <w:rPr>
          <w:rFonts w:ascii="Arial" w:hAnsi="Arial" w:cs="Arial"/>
          <w:sz w:val="24"/>
          <w:szCs w:val="24"/>
        </w:rPr>
        <w:t>high quality</w:t>
      </w:r>
      <w:proofErr w:type="gramEnd"/>
      <w:r w:rsidRPr="000F5B4A">
        <w:rPr>
          <w:rFonts w:ascii="Arial" w:hAnsi="Arial" w:cs="Arial"/>
          <w:sz w:val="24"/>
          <w:szCs w:val="24"/>
        </w:rPr>
        <w:t xml:space="preserve"> journals including: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Journal lists"/>
        <w:tblDescription w:val="Titles of all journals where researches from OxInAHR published. Listed in two columns."/>
      </w:tblPr>
      <w:tblGrid>
        <w:gridCol w:w="4508"/>
        <w:gridCol w:w="4508"/>
      </w:tblGrid>
      <w:tr w:rsidR="004222B0" w:rsidTr="00182D91">
        <w:tc>
          <w:tcPr>
            <w:tcW w:w="4508" w:type="dxa"/>
          </w:tcPr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European Journal of Cancer Care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Journal of the American Medical Association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The Lancet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British Medical Journal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Journal of Motor Behaviour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Research in Developmental Disabilities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Evidence-Based Mental Health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Supportive Care in Cancer</w:t>
            </w:r>
          </w:p>
          <w:p w:rsidR="004222B0" w:rsidRDefault="004222B0" w:rsidP="004222B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Clinical Nutrition</w:t>
            </w:r>
          </w:p>
          <w:p w:rsidR="004222B0" w:rsidRPr="004222B0" w:rsidRDefault="004222B0" w:rsidP="004222B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222B0">
              <w:rPr>
                <w:rFonts w:ascii="Arial" w:hAnsi="Arial" w:cs="Arial"/>
                <w:sz w:val="24"/>
                <w:szCs w:val="24"/>
              </w:rPr>
              <w:t>Health Expectations</w:t>
            </w:r>
          </w:p>
        </w:tc>
        <w:tc>
          <w:tcPr>
            <w:tcW w:w="4508" w:type="dxa"/>
          </w:tcPr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Cochrane Library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Psycho-Oncology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Disability and Rehabilitation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Frontiers in Physiology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Journal of Clinical Nursing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Journal of Adolescence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Nutritional Neuroscience</w:t>
            </w:r>
          </w:p>
          <w:p w:rsidR="004222B0" w:rsidRPr="000F5B4A" w:rsidRDefault="004222B0" w:rsidP="004222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Journal of Midwifery and Women’s Health</w:t>
            </w:r>
          </w:p>
          <w:p w:rsidR="004222B0" w:rsidRDefault="004222B0" w:rsidP="004222B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0F5B4A">
              <w:rPr>
                <w:rFonts w:ascii="Arial" w:hAnsi="Arial" w:cs="Arial"/>
                <w:sz w:val="24"/>
                <w:szCs w:val="24"/>
              </w:rPr>
              <w:t>Birth issues in perinatal care</w:t>
            </w:r>
          </w:p>
          <w:p w:rsidR="004222B0" w:rsidRPr="004222B0" w:rsidRDefault="004222B0" w:rsidP="004222B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222B0">
              <w:rPr>
                <w:rFonts w:ascii="Arial" w:hAnsi="Arial" w:cs="Arial"/>
                <w:sz w:val="24"/>
                <w:szCs w:val="24"/>
              </w:rPr>
              <w:t>Journal of Cancer Policy</w:t>
            </w:r>
          </w:p>
        </w:tc>
      </w:tr>
    </w:tbl>
    <w:p w:rsidR="00EB47FE" w:rsidRDefault="00E43C86" w:rsidP="00007D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31510" cy="1120140"/>
            <wp:effectExtent l="0" t="0" r="2540" b="381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urna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0D" w:rsidRDefault="006B0C0D" w:rsidP="00007D4D">
      <w:pPr>
        <w:rPr>
          <w:rFonts w:ascii="Arial" w:hAnsi="Arial" w:cs="Arial"/>
          <w:b/>
          <w:sz w:val="28"/>
          <w:szCs w:val="28"/>
        </w:rPr>
      </w:pPr>
    </w:p>
    <w:p w:rsidR="00067E26" w:rsidRPr="00D66C6B" w:rsidRDefault="00F81F5A" w:rsidP="00007D4D">
      <w:pPr>
        <w:rPr>
          <w:rFonts w:ascii="Arial" w:hAnsi="Arial" w:cs="Arial"/>
          <w:b/>
          <w:sz w:val="28"/>
          <w:szCs w:val="28"/>
        </w:rPr>
      </w:pPr>
      <w:r w:rsidRPr="00D66C6B">
        <w:rPr>
          <w:rFonts w:ascii="Arial" w:hAnsi="Arial" w:cs="Arial"/>
          <w:b/>
          <w:sz w:val="28"/>
          <w:szCs w:val="28"/>
        </w:rPr>
        <w:t>G</w:t>
      </w:r>
      <w:r w:rsidR="004E7BD7" w:rsidRPr="00D66C6B">
        <w:rPr>
          <w:rFonts w:ascii="Arial" w:hAnsi="Arial" w:cs="Arial"/>
          <w:b/>
          <w:sz w:val="28"/>
          <w:szCs w:val="28"/>
        </w:rPr>
        <w:t>rant a</w:t>
      </w:r>
      <w:r w:rsidR="00286A41" w:rsidRPr="00D66C6B">
        <w:rPr>
          <w:rFonts w:ascii="Arial" w:hAnsi="Arial" w:cs="Arial"/>
          <w:b/>
          <w:sz w:val="28"/>
          <w:szCs w:val="28"/>
        </w:rPr>
        <w:t xml:space="preserve">wards </w:t>
      </w:r>
      <w:r w:rsidR="00AF6A5A" w:rsidRPr="00D66C6B">
        <w:rPr>
          <w:rFonts w:ascii="Arial" w:hAnsi="Arial" w:cs="Arial"/>
          <w:b/>
          <w:sz w:val="28"/>
          <w:szCs w:val="28"/>
        </w:rPr>
        <w:t>highlights</w:t>
      </w:r>
      <w:r w:rsidR="00E32046" w:rsidRPr="00D66C6B">
        <w:rPr>
          <w:rFonts w:ascii="Arial" w:hAnsi="Arial" w:cs="Arial"/>
          <w:b/>
          <w:sz w:val="28"/>
          <w:szCs w:val="28"/>
        </w:rPr>
        <w:t xml:space="preserve"> from </w:t>
      </w:r>
      <w:r w:rsidR="00AF6A5A" w:rsidRPr="00D66C6B">
        <w:rPr>
          <w:rFonts w:ascii="Arial" w:hAnsi="Arial" w:cs="Arial"/>
          <w:b/>
          <w:sz w:val="28"/>
          <w:szCs w:val="28"/>
        </w:rPr>
        <w:t>2022/23:</w:t>
      </w:r>
    </w:p>
    <w:p w:rsidR="002B610E" w:rsidRPr="00AF6A5A" w:rsidRDefault="008418BB" w:rsidP="00AF6A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F6A5A">
        <w:rPr>
          <w:rFonts w:ascii="Arial" w:hAnsi="Arial" w:cs="Arial"/>
          <w:b/>
          <w:sz w:val="24"/>
          <w:szCs w:val="24"/>
        </w:rPr>
        <w:t>N</w:t>
      </w:r>
      <w:r w:rsidR="00E32046">
        <w:rPr>
          <w:rFonts w:ascii="Arial" w:hAnsi="Arial" w:cs="Arial"/>
          <w:b/>
          <w:sz w:val="24"/>
          <w:szCs w:val="24"/>
        </w:rPr>
        <w:t xml:space="preserve">ational Institute of Health </w:t>
      </w:r>
      <w:proofErr w:type="spellStart"/>
      <w:proofErr w:type="gramStart"/>
      <w:r w:rsidR="00E32046">
        <w:rPr>
          <w:rFonts w:ascii="Arial" w:hAnsi="Arial" w:cs="Arial"/>
          <w:b/>
          <w:sz w:val="24"/>
          <w:szCs w:val="24"/>
        </w:rPr>
        <w:t>Research</w:t>
      </w:r>
      <w:r w:rsidRPr="00AF6A5A">
        <w:rPr>
          <w:rFonts w:ascii="Arial" w:hAnsi="Arial" w:cs="Arial"/>
          <w:b/>
          <w:sz w:val="24"/>
          <w:szCs w:val="24"/>
        </w:rPr>
        <w:t>:</w:t>
      </w:r>
      <w:r w:rsidRPr="00AF6A5A">
        <w:rPr>
          <w:rFonts w:ascii="Arial" w:hAnsi="Arial" w:cs="Arial"/>
          <w:i/>
          <w:sz w:val="24"/>
          <w:szCs w:val="24"/>
        </w:rPr>
        <w:t>Which</w:t>
      </w:r>
      <w:proofErr w:type="spellEnd"/>
      <w:proofErr w:type="gramEnd"/>
      <w:r w:rsidRPr="00AF6A5A">
        <w:rPr>
          <w:rFonts w:ascii="Arial" w:hAnsi="Arial" w:cs="Arial"/>
          <w:i/>
          <w:sz w:val="24"/>
          <w:szCs w:val="24"/>
        </w:rPr>
        <w:t xml:space="preserve"> health visiting models in England are most promising for mitigating the harms of maternal Adverse Child Experiences?(Dr Jennifer </w:t>
      </w:r>
      <w:proofErr w:type="spellStart"/>
      <w:r w:rsidRPr="00AF6A5A">
        <w:rPr>
          <w:rFonts w:ascii="Arial" w:hAnsi="Arial" w:cs="Arial"/>
          <w:i/>
          <w:sz w:val="24"/>
          <w:szCs w:val="24"/>
        </w:rPr>
        <w:t>Kirman</w:t>
      </w:r>
      <w:proofErr w:type="spellEnd"/>
      <w:r w:rsidRPr="00AF6A5A">
        <w:rPr>
          <w:rFonts w:ascii="Arial" w:hAnsi="Arial" w:cs="Arial"/>
          <w:i/>
          <w:sz w:val="24"/>
          <w:szCs w:val="24"/>
        </w:rPr>
        <w:t>)</w:t>
      </w:r>
    </w:p>
    <w:p w:rsidR="00CF1BD8" w:rsidRPr="00AF6A5A" w:rsidRDefault="008418BB" w:rsidP="00AF6A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F6A5A">
        <w:rPr>
          <w:rFonts w:ascii="Arial" w:hAnsi="Arial" w:cs="Arial"/>
          <w:b/>
          <w:sz w:val="24"/>
          <w:szCs w:val="24"/>
        </w:rPr>
        <w:t>N</w:t>
      </w:r>
      <w:r w:rsidR="00E32046">
        <w:rPr>
          <w:rFonts w:ascii="Arial" w:hAnsi="Arial" w:cs="Arial"/>
          <w:b/>
          <w:sz w:val="24"/>
          <w:szCs w:val="24"/>
        </w:rPr>
        <w:t xml:space="preserve">ational Institute of Health </w:t>
      </w:r>
      <w:proofErr w:type="spellStart"/>
      <w:proofErr w:type="gramStart"/>
      <w:r w:rsidR="00E32046">
        <w:rPr>
          <w:rFonts w:ascii="Arial" w:hAnsi="Arial" w:cs="Arial"/>
          <w:b/>
          <w:sz w:val="24"/>
          <w:szCs w:val="24"/>
        </w:rPr>
        <w:t>Research</w:t>
      </w:r>
      <w:r w:rsidRPr="00AF6A5A">
        <w:rPr>
          <w:rFonts w:ascii="Arial" w:hAnsi="Arial" w:cs="Arial"/>
          <w:b/>
          <w:sz w:val="24"/>
          <w:szCs w:val="24"/>
        </w:rPr>
        <w:t>:</w:t>
      </w:r>
      <w:r w:rsidRPr="00AF6A5A">
        <w:rPr>
          <w:rFonts w:ascii="Arial" w:hAnsi="Arial" w:cs="Arial"/>
          <w:i/>
          <w:sz w:val="24"/>
          <w:szCs w:val="24"/>
        </w:rPr>
        <w:t>Management</w:t>
      </w:r>
      <w:proofErr w:type="spellEnd"/>
      <w:proofErr w:type="gramEnd"/>
      <w:r w:rsidRPr="00AF6A5A">
        <w:rPr>
          <w:rFonts w:ascii="Arial" w:hAnsi="Arial" w:cs="Arial"/>
          <w:i/>
          <w:sz w:val="24"/>
          <w:szCs w:val="24"/>
        </w:rPr>
        <w:t xml:space="preserve"> of pain and cachexia in pancreatic cancer: Systematic reviews of randomised controlled trials and network meta-analysis</w:t>
      </w:r>
      <w:r w:rsidRPr="00AF6A5A">
        <w:rPr>
          <w:rFonts w:ascii="Arial" w:hAnsi="Arial" w:cs="Arial"/>
          <w:sz w:val="24"/>
          <w:szCs w:val="24"/>
        </w:rPr>
        <w:t xml:space="preserve"> (Prof </w:t>
      </w:r>
      <w:proofErr w:type="spellStart"/>
      <w:r w:rsidRPr="00AF6A5A">
        <w:rPr>
          <w:rFonts w:ascii="Arial" w:hAnsi="Arial" w:cs="Arial"/>
          <w:sz w:val="24"/>
          <w:szCs w:val="24"/>
        </w:rPr>
        <w:t>Eila</w:t>
      </w:r>
      <w:proofErr w:type="spellEnd"/>
      <w:r w:rsidRPr="00AF6A5A">
        <w:rPr>
          <w:rFonts w:ascii="Arial" w:hAnsi="Arial" w:cs="Arial"/>
          <w:sz w:val="24"/>
          <w:szCs w:val="24"/>
        </w:rPr>
        <w:t xml:space="preserve"> Watson)</w:t>
      </w:r>
    </w:p>
    <w:p w:rsidR="008418BB" w:rsidRPr="00AF6A5A" w:rsidRDefault="008418BB" w:rsidP="00AF6A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F6A5A">
        <w:rPr>
          <w:rFonts w:ascii="Arial" w:hAnsi="Arial" w:cs="Arial"/>
          <w:b/>
          <w:sz w:val="24"/>
          <w:szCs w:val="24"/>
        </w:rPr>
        <w:t>H</w:t>
      </w:r>
      <w:r w:rsidR="00E32046">
        <w:rPr>
          <w:rFonts w:ascii="Arial" w:hAnsi="Arial" w:cs="Arial"/>
          <w:b/>
          <w:sz w:val="24"/>
          <w:szCs w:val="24"/>
        </w:rPr>
        <w:t xml:space="preserve">ealth </w:t>
      </w:r>
      <w:r w:rsidRPr="00AF6A5A">
        <w:rPr>
          <w:rFonts w:ascii="Arial" w:hAnsi="Arial" w:cs="Arial"/>
          <w:b/>
          <w:sz w:val="24"/>
          <w:szCs w:val="24"/>
        </w:rPr>
        <w:t>E</w:t>
      </w:r>
      <w:r w:rsidR="00E32046">
        <w:rPr>
          <w:rFonts w:ascii="Arial" w:hAnsi="Arial" w:cs="Arial"/>
          <w:b/>
          <w:sz w:val="24"/>
          <w:szCs w:val="24"/>
        </w:rPr>
        <w:t xml:space="preserve">ducation </w:t>
      </w:r>
      <w:proofErr w:type="spellStart"/>
      <w:proofErr w:type="gramStart"/>
      <w:r w:rsidRPr="00AF6A5A">
        <w:rPr>
          <w:rFonts w:ascii="Arial" w:hAnsi="Arial" w:cs="Arial"/>
          <w:b/>
          <w:sz w:val="24"/>
          <w:szCs w:val="24"/>
        </w:rPr>
        <w:t>E</w:t>
      </w:r>
      <w:r w:rsidR="00E32046">
        <w:rPr>
          <w:rFonts w:ascii="Arial" w:hAnsi="Arial" w:cs="Arial"/>
          <w:b/>
          <w:sz w:val="24"/>
          <w:szCs w:val="24"/>
        </w:rPr>
        <w:t>ngland</w:t>
      </w:r>
      <w:r w:rsidRPr="00AF6A5A">
        <w:rPr>
          <w:rFonts w:ascii="Arial" w:hAnsi="Arial" w:cs="Arial"/>
          <w:b/>
          <w:sz w:val="24"/>
          <w:szCs w:val="24"/>
        </w:rPr>
        <w:t>:</w:t>
      </w:r>
      <w:r w:rsidRPr="00AF6A5A">
        <w:rPr>
          <w:rFonts w:ascii="Arial" w:hAnsi="Arial" w:cs="Arial"/>
          <w:i/>
          <w:sz w:val="24"/>
          <w:szCs w:val="24"/>
        </w:rPr>
        <w:t>Evaluation</w:t>
      </w:r>
      <w:proofErr w:type="spellEnd"/>
      <w:proofErr w:type="gramEnd"/>
      <w:r w:rsidRPr="00AF6A5A">
        <w:rPr>
          <w:rFonts w:ascii="Arial" w:hAnsi="Arial" w:cs="Arial"/>
          <w:i/>
          <w:sz w:val="24"/>
          <w:szCs w:val="24"/>
        </w:rPr>
        <w:t xml:space="preserve"> of intervention to support nursing students at risk of leaving the programme </w:t>
      </w:r>
      <w:r w:rsidRPr="00AF6A5A">
        <w:rPr>
          <w:rFonts w:ascii="Arial" w:hAnsi="Arial" w:cs="Arial"/>
          <w:sz w:val="24"/>
          <w:szCs w:val="24"/>
        </w:rPr>
        <w:t>(Prof Cathy Henshall)</w:t>
      </w:r>
    </w:p>
    <w:p w:rsidR="008418BB" w:rsidRPr="00AF6A5A" w:rsidRDefault="008418BB" w:rsidP="00AF6A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F6A5A">
        <w:rPr>
          <w:rFonts w:ascii="Arial" w:hAnsi="Arial" w:cs="Arial"/>
          <w:b/>
          <w:sz w:val="24"/>
          <w:szCs w:val="24"/>
        </w:rPr>
        <w:t>Roy Castle Lung Cancer Foundation</w:t>
      </w:r>
      <w:r w:rsidRPr="00AF6A5A">
        <w:rPr>
          <w:rFonts w:ascii="Arial" w:hAnsi="Arial" w:cs="Arial"/>
          <w:sz w:val="24"/>
          <w:szCs w:val="24"/>
        </w:rPr>
        <w:t xml:space="preserve">: </w:t>
      </w:r>
      <w:r w:rsidRPr="00AF6A5A">
        <w:rPr>
          <w:rFonts w:ascii="Arial" w:hAnsi="Arial" w:cs="Arial"/>
          <w:i/>
          <w:sz w:val="24"/>
          <w:szCs w:val="24"/>
        </w:rPr>
        <w:t xml:space="preserve">Improving access and recruitment to clinical trials for lung cancer patients </w:t>
      </w:r>
      <w:r w:rsidRPr="00AF6A5A">
        <w:rPr>
          <w:rFonts w:ascii="Arial" w:hAnsi="Arial" w:cs="Arial"/>
          <w:sz w:val="24"/>
          <w:szCs w:val="24"/>
        </w:rPr>
        <w:t>(Prof Cathy Henshall)</w:t>
      </w:r>
    </w:p>
    <w:p w:rsidR="008418BB" w:rsidRPr="00AF6A5A" w:rsidRDefault="008418BB" w:rsidP="00AF6A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F6A5A">
        <w:rPr>
          <w:rFonts w:ascii="Arial" w:hAnsi="Arial" w:cs="Arial"/>
          <w:b/>
          <w:sz w:val="24"/>
          <w:szCs w:val="24"/>
        </w:rPr>
        <w:t>Prevent Breast Cancer</w:t>
      </w:r>
      <w:r w:rsidRPr="00AF6A5A">
        <w:rPr>
          <w:rFonts w:ascii="Arial" w:hAnsi="Arial" w:cs="Arial"/>
          <w:sz w:val="24"/>
          <w:szCs w:val="24"/>
        </w:rPr>
        <w:t xml:space="preserve">: </w:t>
      </w:r>
      <w:r w:rsidRPr="00AF6A5A">
        <w:rPr>
          <w:rFonts w:ascii="Arial" w:hAnsi="Arial" w:cs="Arial"/>
          <w:i/>
          <w:sz w:val="24"/>
          <w:szCs w:val="24"/>
        </w:rPr>
        <w:t xml:space="preserve">Alcohol consumption and breast cancer: co-production of a behaviour change intervention to reduce risk in mid-life women </w:t>
      </w:r>
      <w:r w:rsidRPr="00AF6A5A">
        <w:rPr>
          <w:rFonts w:ascii="Arial" w:hAnsi="Arial" w:cs="Arial"/>
          <w:sz w:val="24"/>
          <w:szCs w:val="24"/>
        </w:rPr>
        <w:t>(Dr Emma Davies)</w:t>
      </w:r>
    </w:p>
    <w:p w:rsidR="008418BB" w:rsidRPr="00AF6A5A" w:rsidRDefault="008418BB" w:rsidP="00AF6A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F6A5A">
        <w:rPr>
          <w:rFonts w:ascii="Arial" w:hAnsi="Arial" w:cs="Arial"/>
          <w:b/>
          <w:sz w:val="24"/>
          <w:szCs w:val="24"/>
        </w:rPr>
        <w:t>E</w:t>
      </w:r>
      <w:r w:rsidR="00E32046">
        <w:rPr>
          <w:rFonts w:ascii="Arial" w:hAnsi="Arial" w:cs="Arial"/>
          <w:b/>
          <w:sz w:val="24"/>
          <w:szCs w:val="24"/>
        </w:rPr>
        <w:t xml:space="preserve">conomic and Social Research </w:t>
      </w:r>
      <w:proofErr w:type="spellStart"/>
      <w:proofErr w:type="gramStart"/>
      <w:r w:rsidR="00E32046">
        <w:rPr>
          <w:rFonts w:ascii="Arial" w:hAnsi="Arial" w:cs="Arial"/>
          <w:b/>
          <w:sz w:val="24"/>
          <w:szCs w:val="24"/>
        </w:rPr>
        <w:t>Council</w:t>
      </w:r>
      <w:r w:rsidRPr="00AF6A5A">
        <w:rPr>
          <w:rFonts w:ascii="Arial" w:hAnsi="Arial" w:cs="Arial"/>
          <w:b/>
          <w:sz w:val="24"/>
          <w:szCs w:val="24"/>
        </w:rPr>
        <w:t>:</w:t>
      </w:r>
      <w:r w:rsidRPr="00AF6A5A">
        <w:rPr>
          <w:rFonts w:ascii="Arial" w:hAnsi="Arial" w:cs="Arial"/>
          <w:i/>
          <w:sz w:val="24"/>
          <w:szCs w:val="24"/>
        </w:rPr>
        <w:t>Supporting</w:t>
      </w:r>
      <w:proofErr w:type="spellEnd"/>
      <w:proofErr w:type="gramEnd"/>
      <w:r w:rsidRPr="00AF6A5A">
        <w:rPr>
          <w:rFonts w:ascii="Arial" w:hAnsi="Arial" w:cs="Arial"/>
          <w:i/>
          <w:sz w:val="24"/>
          <w:szCs w:val="24"/>
        </w:rPr>
        <w:t xml:space="preserve"> working parents caring for adolescents with mental health difficulties </w:t>
      </w:r>
      <w:r w:rsidRPr="00AF6A5A">
        <w:rPr>
          <w:rFonts w:ascii="Arial" w:hAnsi="Arial" w:cs="Arial"/>
          <w:sz w:val="24"/>
          <w:szCs w:val="24"/>
        </w:rPr>
        <w:t>(Dr Jackie Parsonage-Harrison)</w:t>
      </w:r>
    </w:p>
    <w:p w:rsidR="008418BB" w:rsidRPr="00AF6A5A" w:rsidRDefault="008418BB" w:rsidP="00AF6A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F6A5A">
        <w:rPr>
          <w:rFonts w:ascii="Arial" w:hAnsi="Arial" w:cs="Arial"/>
          <w:b/>
          <w:sz w:val="24"/>
          <w:szCs w:val="24"/>
        </w:rPr>
        <w:t>H</w:t>
      </w:r>
      <w:r w:rsidR="00E32046">
        <w:rPr>
          <w:rFonts w:ascii="Arial" w:hAnsi="Arial" w:cs="Arial"/>
          <w:b/>
          <w:sz w:val="24"/>
          <w:szCs w:val="24"/>
        </w:rPr>
        <w:t xml:space="preserve">ealth Education </w:t>
      </w:r>
      <w:proofErr w:type="spellStart"/>
      <w:proofErr w:type="gramStart"/>
      <w:r w:rsidR="00E32046">
        <w:rPr>
          <w:rFonts w:ascii="Arial" w:hAnsi="Arial" w:cs="Arial"/>
          <w:b/>
          <w:sz w:val="24"/>
          <w:szCs w:val="24"/>
        </w:rPr>
        <w:t>England:</w:t>
      </w:r>
      <w:r w:rsidRPr="00AF6A5A">
        <w:rPr>
          <w:rFonts w:ascii="Arial" w:hAnsi="Arial" w:cs="Arial"/>
          <w:i/>
          <w:sz w:val="24"/>
          <w:szCs w:val="24"/>
        </w:rPr>
        <w:t>“</w:t>
      </w:r>
      <w:proofErr w:type="gramEnd"/>
      <w:r w:rsidRPr="00AF6A5A">
        <w:rPr>
          <w:rFonts w:ascii="Arial" w:hAnsi="Arial" w:cs="Arial"/>
          <w:i/>
          <w:sz w:val="24"/>
          <w:szCs w:val="24"/>
        </w:rPr>
        <w:t>Factors</w:t>
      </w:r>
      <w:proofErr w:type="spellEnd"/>
      <w:r w:rsidRPr="00AF6A5A">
        <w:rPr>
          <w:rFonts w:ascii="Arial" w:hAnsi="Arial" w:cs="Arial"/>
          <w:i/>
          <w:sz w:val="24"/>
          <w:szCs w:val="24"/>
        </w:rPr>
        <w:t xml:space="preserve"> influencing the learning environment, patient safety and care quality in non-UK and UK trained registered nurses”</w:t>
      </w:r>
      <w:r w:rsidRPr="00AF6A5A">
        <w:rPr>
          <w:rFonts w:ascii="Arial" w:hAnsi="Arial" w:cs="Arial"/>
          <w:sz w:val="24"/>
          <w:szCs w:val="24"/>
        </w:rPr>
        <w:t xml:space="preserve"> (Dr Clair Merriman)</w:t>
      </w:r>
    </w:p>
    <w:p w:rsidR="008418BB" w:rsidRPr="00AF6A5A" w:rsidRDefault="008418BB" w:rsidP="00AF6A5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F6A5A">
        <w:rPr>
          <w:rFonts w:ascii="Arial" w:hAnsi="Arial" w:cs="Arial"/>
          <w:b/>
          <w:sz w:val="24"/>
          <w:szCs w:val="24"/>
        </w:rPr>
        <w:t>Multiple S</w:t>
      </w:r>
      <w:r w:rsidR="00AF6A5A" w:rsidRPr="00AF6A5A">
        <w:rPr>
          <w:rFonts w:ascii="Arial" w:hAnsi="Arial" w:cs="Arial"/>
          <w:b/>
          <w:sz w:val="24"/>
          <w:szCs w:val="24"/>
        </w:rPr>
        <w:t xml:space="preserve">clerosis </w:t>
      </w:r>
      <w:proofErr w:type="spellStart"/>
      <w:proofErr w:type="gramStart"/>
      <w:r w:rsidR="00AF6A5A" w:rsidRPr="00AF6A5A">
        <w:rPr>
          <w:rFonts w:ascii="Arial" w:hAnsi="Arial" w:cs="Arial"/>
          <w:b/>
          <w:sz w:val="24"/>
          <w:szCs w:val="24"/>
        </w:rPr>
        <w:t>Society:</w:t>
      </w:r>
      <w:r w:rsidR="00AF6A5A" w:rsidRPr="00AF6A5A">
        <w:rPr>
          <w:rFonts w:ascii="Arial" w:hAnsi="Arial" w:cs="Arial"/>
          <w:i/>
          <w:sz w:val="24"/>
          <w:szCs w:val="24"/>
        </w:rPr>
        <w:t>“</w:t>
      </w:r>
      <w:proofErr w:type="gramEnd"/>
      <w:r w:rsidR="00AF6A5A" w:rsidRPr="00AF6A5A">
        <w:rPr>
          <w:rFonts w:ascii="Arial" w:hAnsi="Arial" w:cs="Arial"/>
          <w:i/>
          <w:sz w:val="24"/>
          <w:szCs w:val="24"/>
        </w:rPr>
        <w:t>Exploring</w:t>
      </w:r>
      <w:proofErr w:type="spellEnd"/>
      <w:r w:rsidR="00AF6A5A" w:rsidRPr="00AF6A5A">
        <w:rPr>
          <w:rFonts w:ascii="Arial" w:hAnsi="Arial" w:cs="Arial"/>
          <w:i/>
          <w:sz w:val="24"/>
          <w:szCs w:val="24"/>
        </w:rPr>
        <w:t xml:space="preserve"> the prospective relationships of Dietary Inflammatory Index scores on clinical progression in people with multiple sclerosis”</w:t>
      </w:r>
      <w:r w:rsidR="00AF6A5A" w:rsidRPr="00AF6A5A">
        <w:rPr>
          <w:rFonts w:ascii="Arial" w:hAnsi="Arial" w:cs="Arial"/>
          <w:sz w:val="24"/>
          <w:szCs w:val="24"/>
        </w:rPr>
        <w:t xml:space="preserve"> (Dr Shelly Coe)</w:t>
      </w:r>
    </w:p>
    <w:p w:rsidR="008418BB" w:rsidRDefault="008418BB" w:rsidP="008418BB">
      <w:pPr>
        <w:rPr>
          <w:rFonts w:ascii="Arial" w:hAnsi="Arial" w:cs="Arial"/>
          <w:sz w:val="24"/>
          <w:szCs w:val="24"/>
        </w:rPr>
      </w:pPr>
    </w:p>
    <w:p w:rsidR="009D4BE6" w:rsidRDefault="009D4BE6" w:rsidP="008418BB">
      <w:pPr>
        <w:rPr>
          <w:rFonts w:ascii="Arial" w:hAnsi="Arial" w:cs="Arial"/>
          <w:sz w:val="24"/>
          <w:szCs w:val="24"/>
        </w:rPr>
      </w:pPr>
    </w:p>
    <w:p w:rsidR="009D4BE6" w:rsidRDefault="009D4BE6" w:rsidP="00841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82376" cy="1619476"/>
            <wp:effectExtent l="0" t="0" r="8890" b="0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tne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BE6" w:rsidRPr="008418BB" w:rsidRDefault="009D4BE6" w:rsidP="008418BB">
      <w:pPr>
        <w:rPr>
          <w:rFonts w:ascii="Arial" w:hAnsi="Arial" w:cs="Arial"/>
          <w:sz w:val="24"/>
          <w:szCs w:val="24"/>
        </w:rPr>
      </w:pPr>
    </w:p>
    <w:p w:rsidR="00B2784E" w:rsidRDefault="00B278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0B50" w:rsidRDefault="00E32046" w:rsidP="00007D4D">
      <w:pPr>
        <w:rPr>
          <w:rFonts w:ascii="Arial" w:hAnsi="Arial" w:cs="Arial"/>
          <w:b/>
          <w:sz w:val="28"/>
          <w:szCs w:val="28"/>
        </w:rPr>
      </w:pPr>
      <w:r w:rsidRPr="00E90B50">
        <w:rPr>
          <w:rFonts w:ascii="Arial" w:hAnsi="Arial" w:cs="Arial"/>
          <w:b/>
          <w:sz w:val="28"/>
          <w:szCs w:val="28"/>
        </w:rPr>
        <w:lastRenderedPageBreak/>
        <w:t xml:space="preserve">Building </w:t>
      </w:r>
      <w:r w:rsidR="00067E26" w:rsidRPr="00E90B50">
        <w:rPr>
          <w:rFonts w:ascii="Arial" w:hAnsi="Arial" w:cs="Arial"/>
          <w:b/>
          <w:sz w:val="28"/>
          <w:szCs w:val="28"/>
        </w:rPr>
        <w:t>R</w:t>
      </w:r>
      <w:r w:rsidRPr="00E90B50">
        <w:rPr>
          <w:rFonts w:ascii="Arial" w:hAnsi="Arial" w:cs="Arial"/>
          <w:b/>
          <w:sz w:val="28"/>
          <w:szCs w:val="28"/>
        </w:rPr>
        <w:t>esearch Capacity and Capability</w:t>
      </w:r>
    </w:p>
    <w:p w:rsidR="00E90B50" w:rsidRPr="00E90B50" w:rsidRDefault="00E90B50" w:rsidP="00007D4D">
      <w:pPr>
        <w:rPr>
          <w:rFonts w:ascii="Arial" w:hAnsi="Arial" w:cs="Arial"/>
          <w:b/>
          <w:sz w:val="28"/>
          <w:szCs w:val="28"/>
        </w:rPr>
      </w:pPr>
    </w:p>
    <w:p w:rsidR="00CD574B" w:rsidRPr="00E527C2" w:rsidRDefault="00CD574B" w:rsidP="007F508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527C2">
        <w:rPr>
          <w:rFonts w:ascii="Arial" w:hAnsi="Arial" w:cs="Arial"/>
          <w:b/>
          <w:sz w:val="24"/>
          <w:szCs w:val="24"/>
        </w:rPr>
        <w:t>Research Fellow appointments (to start September 2023)</w:t>
      </w:r>
    </w:p>
    <w:p w:rsidR="00CD574B" w:rsidRPr="00E527C2" w:rsidRDefault="00CD574B" w:rsidP="00CD574B">
      <w:pPr>
        <w:rPr>
          <w:rFonts w:ascii="Arial" w:hAnsi="Arial" w:cs="Arial"/>
          <w:sz w:val="24"/>
          <w:szCs w:val="24"/>
        </w:rPr>
      </w:pPr>
      <w:r w:rsidRPr="00E527C2">
        <w:rPr>
          <w:rFonts w:ascii="Arial" w:hAnsi="Arial" w:cs="Arial"/>
          <w:sz w:val="24"/>
          <w:szCs w:val="24"/>
        </w:rPr>
        <w:t xml:space="preserve">We have </w:t>
      </w:r>
      <w:r w:rsidR="00E32046" w:rsidRPr="00E527C2">
        <w:rPr>
          <w:rFonts w:ascii="Arial" w:hAnsi="Arial" w:cs="Arial"/>
          <w:sz w:val="24"/>
          <w:szCs w:val="24"/>
        </w:rPr>
        <w:t xml:space="preserve">recently </w:t>
      </w:r>
      <w:r w:rsidRPr="00E527C2">
        <w:rPr>
          <w:rFonts w:ascii="Arial" w:hAnsi="Arial" w:cs="Arial"/>
          <w:sz w:val="24"/>
          <w:szCs w:val="24"/>
        </w:rPr>
        <w:t>appointed t</w:t>
      </w:r>
      <w:r w:rsidR="0025007C">
        <w:rPr>
          <w:rFonts w:ascii="Arial" w:hAnsi="Arial" w:cs="Arial"/>
          <w:sz w:val="24"/>
          <w:szCs w:val="24"/>
        </w:rPr>
        <w:t>hree</w:t>
      </w:r>
      <w:r w:rsidRPr="00E527C2">
        <w:rPr>
          <w:rFonts w:ascii="Arial" w:hAnsi="Arial" w:cs="Arial"/>
          <w:sz w:val="24"/>
          <w:szCs w:val="24"/>
        </w:rPr>
        <w:t xml:space="preserve"> Post-Doctoral Research Fellows (</w:t>
      </w:r>
      <w:proofErr w:type="gramStart"/>
      <w:r w:rsidRPr="00E527C2">
        <w:rPr>
          <w:rFonts w:ascii="Arial" w:hAnsi="Arial" w:cs="Arial"/>
          <w:sz w:val="24"/>
          <w:szCs w:val="24"/>
        </w:rPr>
        <w:t>5 year</w:t>
      </w:r>
      <w:proofErr w:type="gramEnd"/>
      <w:r w:rsidRPr="00E527C2">
        <w:rPr>
          <w:rFonts w:ascii="Arial" w:hAnsi="Arial" w:cs="Arial"/>
          <w:sz w:val="24"/>
          <w:szCs w:val="24"/>
        </w:rPr>
        <w:t xml:space="preserve"> tenure)</w:t>
      </w:r>
    </w:p>
    <w:p w:rsidR="00CD574B" w:rsidRPr="00E527C2" w:rsidRDefault="005C3EEB" w:rsidP="00CD5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D574B" w:rsidRPr="00E527C2">
        <w:rPr>
          <w:rFonts w:ascii="Arial" w:hAnsi="Arial" w:cs="Arial"/>
          <w:sz w:val="24"/>
          <w:szCs w:val="24"/>
        </w:rPr>
        <w:t>Dr Lauren Matheson</w:t>
      </w:r>
      <w:r w:rsidR="00E527C2">
        <w:rPr>
          <w:rFonts w:ascii="Arial" w:hAnsi="Arial" w:cs="Arial"/>
          <w:sz w:val="24"/>
          <w:szCs w:val="24"/>
        </w:rPr>
        <w:t xml:space="preserve">: Supportive Cancer Care research portfolio </w:t>
      </w:r>
      <w:r w:rsidR="00E527C2" w:rsidRPr="00697E62">
        <w:rPr>
          <w:rFonts w:ascii="Arial" w:hAnsi="Arial" w:cs="Arial"/>
          <w:sz w:val="24"/>
          <w:szCs w:val="24"/>
        </w:rPr>
        <w:t>(</w:t>
      </w:r>
      <w:r w:rsidR="00697E62" w:rsidRPr="00697E62">
        <w:rPr>
          <w:rFonts w:ascii="Arial" w:hAnsi="Arial" w:cs="Arial"/>
          <w:sz w:val="24"/>
          <w:szCs w:val="24"/>
          <w:shd w:val="clear" w:color="auto" w:fill="FFFFFF"/>
        </w:rPr>
        <w:t>cancer survivorship, focusing on the psychosocial impact of cancer on patients and caregivers, patient experiences and healthcare needs)</w:t>
      </w:r>
    </w:p>
    <w:p w:rsidR="00CD574B" w:rsidRDefault="005C3EEB" w:rsidP="00CD5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27C2" w:rsidRPr="00E527C2">
        <w:rPr>
          <w:rFonts w:ascii="Arial" w:hAnsi="Arial" w:cs="Arial"/>
          <w:sz w:val="24"/>
          <w:szCs w:val="24"/>
        </w:rPr>
        <w:t>Dr Georgia Cook</w:t>
      </w:r>
      <w:r w:rsidR="00E527C2">
        <w:rPr>
          <w:rFonts w:ascii="Arial" w:hAnsi="Arial" w:cs="Arial"/>
          <w:sz w:val="24"/>
          <w:szCs w:val="24"/>
        </w:rPr>
        <w:t>: Children and Families research portfolio (vulnerable children</w:t>
      </w:r>
      <w:r w:rsidR="00AE4363">
        <w:rPr>
          <w:rFonts w:ascii="Arial" w:hAnsi="Arial" w:cs="Arial"/>
          <w:sz w:val="24"/>
          <w:szCs w:val="24"/>
        </w:rPr>
        <w:t xml:space="preserve">, </w:t>
      </w:r>
      <w:r w:rsidR="00697E62">
        <w:rPr>
          <w:rFonts w:ascii="Arial" w:hAnsi="Arial" w:cs="Arial"/>
          <w:sz w:val="24"/>
          <w:szCs w:val="24"/>
        </w:rPr>
        <w:t xml:space="preserve">child </w:t>
      </w:r>
      <w:r w:rsidR="00E527C2">
        <w:rPr>
          <w:rFonts w:ascii="Arial" w:hAnsi="Arial" w:cs="Arial"/>
          <w:sz w:val="24"/>
          <w:szCs w:val="24"/>
        </w:rPr>
        <w:t>health and social care</w:t>
      </w:r>
      <w:r w:rsidR="00697E62">
        <w:rPr>
          <w:rFonts w:ascii="Arial" w:hAnsi="Arial" w:cs="Arial"/>
          <w:sz w:val="24"/>
          <w:szCs w:val="24"/>
        </w:rPr>
        <w:t>, sleep intervention and outcomes</w:t>
      </w:r>
      <w:r w:rsidR="00E527C2">
        <w:rPr>
          <w:rFonts w:ascii="Arial" w:hAnsi="Arial" w:cs="Arial"/>
          <w:sz w:val="24"/>
          <w:szCs w:val="24"/>
        </w:rPr>
        <w:t>)</w:t>
      </w:r>
    </w:p>
    <w:p w:rsidR="0025007C" w:rsidRDefault="0025007C" w:rsidP="00CD5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Dr Richard Baskerville: Movement, Exercise and Rehabilitation research portfolio (metabolic disease- diabetes, primary care, social prescribing) </w:t>
      </w:r>
    </w:p>
    <w:p w:rsidR="007F5082" w:rsidRDefault="00CD574B" w:rsidP="007F508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OxInA</w:t>
      </w:r>
      <w:r w:rsidR="00DB40E2">
        <w:rPr>
          <w:rFonts w:ascii="Arial" w:hAnsi="Arial" w:cs="Arial"/>
          <w:b/>
          <w:sz w:val="24"/>
          <w:szCs w:val="24"/>
        </w:rPr>
        <w:t xml:space="preserve">HR/ </w:t>
      </w:r>
      <w:r w:rsidR="007F5082" w:rsidRPr="007F5082">
        <w:rPr>
          <w:rFonts w:ascii="Arial" w:hAnsi="Arial" w:cs="Arial"/>
          <w:b/>
          <w:sz w:val="24"/>
          <w:szCs w:val="24"/>
        </w:rPr>
        <w:t>OUHT Research Capacity and Capability Grant</w:t>
      </w:r>
    </w:p>
    <w:p w:rsidR="007F5082" w:rsidRDefault="00007D4D" w:rsidP="007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grant totalling </w:t>
      </w:r>
      <w:r w:rsidR="007F5082" w:rsidRPr="00DB40E2">
        <w:rPr>
          <w:rFonts w:ascii="Arial" w:hAnsi="Arial" w:cs="Arial"/>
          <w:sz w:val="24"/>
          <w:szCs w:val="24"/>
        </w:rPr>
        <w:t>£7</w:t>
      </w:r>
      <w:r w:rsidR="00DB40E2" w:rsidRPr="00DB40E2">
        <w:rPr>
          <w:rFonts w:ascii="Arial" w:hAnsi="Arial" w:cs="Arial"/>
          <w:sz w:val="24"/>
          <w:szCs w:val="24"/>
        </w:rPr>
        <w:t>8</w:t>
      </w:r>
      <w:r w:rsidR="007F5082" w:rsidRPr="00DB40E2">
        <w:rPr>
          <w:rFonts w:ascii="Arial" w:hAnsi="Arial" w:cs="Arial"/>
          <w:sz w:val="24"/>
          <w:szCs w:val="24"/>
        </w:rPr>
        <w:t>0,000</w:t>
      </w:r>
      <w:r w:rsidR="00DB40E2" w:rsidRPr="00DB40E2">
        <w:rPr>
          <w:rFonts w:ascii="Arial" w:hAnsi="Arial" w:cs="Arial"/>
          <w:sz w:val="24"/>
          <w:szCs w:val="24"/>
        </w:rPr>
        <w:t xml:space="preserve"> was awarded by </w:t>
      </w:r>
      <w:r w:rsidR="007F5082" w:rsidRPr="00DB40E2">
        <w:rPr>
          <w:rFonts w:ascii="Arial" w:hAnsi="Arial" w:cs="Arial"/>
          <w:sz w:val="24"/>
          <w:szCs w:val="24"/>
        </w:rPr>
        <w:t xml:space="preserve">Oxford University Hospitals NHS Trust (OUHT) to </w:t>
      </w:r>
      <w:r w:rsidR="00DB40E2" w:rsidRPr="00DB40E2">
        <w:rPr>
          <w:rFonts w:ascii="Arial" w:hAnsi="Arial" w:cs="Arial"/>
          <w:sz w:val="24"/>
          <w:szCs w:val="24"/>
        </w:rPr>
        <w:t>OxI</w:t>
      </w:r>
      <w:r>
        <w:rPr>
          <w:rFonts w:ascii="Arial" w:hAnsi="Arial" w:cs="Arial"/>
          <w:sz w:val="24"/>
          <w:szCs w:val="24"/>
        </w:rPr>
        <w:t>nAHR</w:t>
      </w:r>
      <w:r w:rsidR="00DB40E2" w:rsidRPr="00DB40E2">
        <w:rPr>
          <w:rFonts w:ascii="Arial" w:hAnsi="Arial" w:cs="Arial"/>
          <w:sz w:val="24"/>
          <w:szCs w:val="24"/>
        </w:rPr>
        <w:t xml:space="preserve"> to </w:t>
      </w:r>
      <w:r w:rsidR="007F5082" w:rsidRPr="00DB40E2">
        <w:rPr>
          <w:rFonts w:ascii="Arial" w:hAnsi="Arial" w:cs="Arial"/>
          <w:sz w:val="24"/>
          <w:szCs w:val="24"/>
        </w:rPr>
        <w:t xml:space="preserve">develop research capability and capacity, and provide research education and training across the two organisations. </w:t>
      </w:r>
    </w:p>
    <w:p w:rsidR="00DB40E2" w:rsidRDefault="00AE4363" w:rsidP="00DB4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</w:t>
      </w:r>
      <w:r w:rsidR="00DB40E2">
        <w:rPr>
          <w:rFonts w:ascii="Arial" w:hAnsi="Arial" w:cs="Arial"/>
          <w:sz w:val="24"/>
          <w:szCs w:val="24"/>
        </w:rPr>
        <w:t xml:space="preserve"> within the first six months of the gran</w:t>
      </w:r>
      <w:r w:rsidR="00007D4D">
        <w:rPr>
          <w:rFonts w:ascii="Arial" w:hAnsi="Arial" w:cs="Arial"/>
          <w:sz w:val="24"/>
          <w:szCs w:val="24"/>
        </w:rPr>
        <w:t>t includes</w:t>
      </w:r>
      <w:r w:rsidR="00DB40E2">
        <w:rPr>
          <w:rFonts w:ascii="Arial" w:hAnsi="Arial" w:cs="Arial"/>
          <w:sz w:val="24"/>
          <w:szCs w:val="24"/>
        </w:rPr>
        <w:t>:</w:t>
      </w:r>
    </w:p>
    <w:p w:rsidR="00DB40E2" w:rsidRPr="00DB40E2" w:rsidRDefault="00DB40E2" w:rsidP="00DB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B40E2">
        <w:rPr>
          <w:rFonts w:ascii="Arial" w:hAnsi="Arial" w:cs="Arial"/>
          <w:sz w:val="24"/>
          <w:szCs w:val="24"/>
        </w:rPr>
        <w:t xml:space="preserve">Appointment of x4 clinical academic Research Divisional Leads with appointed mentors and establishment of teaching/research </w:t>
      </w:r>
      <w:r w:rsidR="00007D4D" w:rsidRPr="00DB40E2">
        <w:rPr>
          <w:rFonts w:ascii="Arial" w:hAnsi="Arial" w:cs="Arial"/>
          <w:sz w:val="24"/>
          <w:szCs w:val="24"/>
        </w:rPr>
        <w:t>supervision</w:t>
      </w:r>
    </w:p>
    <w:p w:rsidR="00DB40E2" w:rsidRDefault="00DB40E2" w:rsidP="00DB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grants submitted (NIHR x2, General Nursing Council Trust)</w:t>
      </w:r>
    </w:p>
    <w:p w:rsidR="00DB40E2" w:rsidRPr="00DB40E2" w:rsidRDefault="00DB40E2" w:rsidP="00DB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Nine grants in preparation for submission later this year</w:t>
      </w:r>
    </w:p>
    <w:p w:rsidR="00DB40E2" w:rsidRPr="00DB40E2" w:rsidRDefault="00DB40E2" w:rsidP="00DB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B40E2">
        <w:rPr>
          <w:rFonts w:ascii="Arial" w:hAnsi="Arial" w:cs="Arial"/>
          <w:sz w:val="24"/>
          <w:szCs w:val="24"/>
        </w:rPr>
        <w:t>Eleven Research Training and Development Bursaries awarded in round 1</w:t>
      </w:r>
    </w:p>
    <w:p w:rsidR="00DB40E2" w:rsidRDefault="00681CE4" w:rsidP="00DB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681CE4">
        <w:rPr>
          <w:rFonts w:ascii="Arial" w:hAnsi="Arial" w:cs="Arial"/>
          <w:sz w:val="24"/>
          <w:szCs w:val="24"/>
        </w:rPr>
        <w:t>Ten</w:t>
      </w:r>
      <w:r w:rsidR="00DB40E2" w:rsidRPr="00681CE4">
        <w:rPr>
          <w:rFonts w:ascii="Arial" w:hAnsi="Arial" w:cs="Arial"/>
          <w:sz w:val="24"/>
          <w:szCs w:val="24"/>
        </w:rPr>
        <w:t xml:space="preserve"> Research</w:t>
      </w:r>
      <w:r w:rsidR="00DB40E2" w:rsidRPr="00DB40E2">
        <w:rPr>
          <w:rFonts w:ascii="Arial" w:hAnsi="Arial" w:cs="Arial"/>
          <w:sz w:val="24"/>
          <w:szCs w:val="24"/>
        </w:rPr>
        <w:t xml:space="preserve"> Training and Development Bursaries awarded in round 2</w:t>
      </w:r>
    </w:p>
    <w:p w:rsidR="00DB40E2" w:rsidRDefault="00DB40E2" w:rsidP="00DB40E2">
      <w:pPr>
        <w:pStyle w:val="ListParagraph"/>
        <w:rPr>
          <w:rFonts w:ascii="Arial" w:hAnsi="Arial" w:cs="Arial"/>
          <w:sz w:val="24"/>
          <w:szCs w:val="24"/>
        </w:rPr>
      </w:pPr>
    </w:p>
    <w:p w:rsidR="002B610E" w:rsidRPr="00AF5442" w:rsidRDefault="00E32046" w:rsidP="007F508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2023 </w:t>
      </w:r>
      <w:r w:rsidR="002B610E" w:rsidRPr="00AF5442">
        <w:rPr>
          <w:rFonts w:ascii="Arial" w:hAnsi="Arial" w:cs="Arial"/>
          <w:b/>
          <w:sz w:val="24"/>
          <w:szCs w:val="24"/>
        </w:rPr>
        <w:t>PhD Internal Scholarship awards</w:t>
      </w:r>
    </w:p>
    <w:p w:rsidR="00AF5442" w:rsidRDefault="00E527C2" w:rsidP="002B6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PhD </w:t>
      </w:r>
      <w:r w:rsidR="00AF5442">
        <w:rPr>
          <w:rFonts w:ascii="Arial" w:hAnsi="Arial" w:cs="Arial"/>
          <w:b/>
          <w:sz w:val="24"/>
          <w:szCs w:val="24"/>
        </w:rPr>
        <w:t xml:space="preserve">Scholarship: </w:t>
      </w:r>
      <w:r w:rsidR="00AF5442" w:rsidRPr="00AF5442">
        <w:rPr>
          <w:rFonts w:ascii="Arial" w:hAnsi="Arial" w:cs="Arial"/>
          <w:sz w:val="24"/>
          <w:szCs w:val="24"/>
        </w:rPr>
        <w:t>Assessment of nutritional status, body composition, motor- and neurodevelopment in preterm and term children aged 3-5 years: an i</w:t>
      </w:r>
      <w:r w:rsidR="00AF5442">
        <w:rPr>
          <w:rFonts w:ascii="Arial" w:hAnsi="Arial" w:cs="Arial"/>
          <w:sz w:val="24"/>
          <w:szCs w:val="24"/>
        </w:rPr>
        <w:t>nternational, multicentre study (Director of Studies: Shelly Coe)</w:t>
      </w:r>
    </w:p>
    <w:p w:rsidR="002B610E" w:rsidRDefault="00E527C2" w:rsidP="002B6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PhD </w:t>
      </w:r>
      <w:r w:rsidR="00AF5442" w:rsidRPr="00AF5442">
        <w:rPr>
          <w:rFonts w:ascii="Arial" w:hAnsi="Arial" w:cs="Arial"/>
          <w:b/>
          <w:sz w:val="24"/>
          <w:szCs w:val="24"/>
        </w:rPr>
        <w:t>Scholarship:</w:t>
      </w:r>
      <w:r w:rsidR="00B42AF4">
        <w:rPr>
          <w:rFonts w:ascii="Arial" w:hAnsi="Arial" w:cs="Arial"/>
          <w:b/>
          <w:sz w:val="24"/>
          <w:szCs w:val="24"/>
        </w:rPr>
        <w:t xml:space="preserve"> </w:t>
      </w:r>
      <w:r w:rsidR="00AF5442" w:rsidRPr="00AF5442">
        <w:rPr>
          <w:rFonts w:ascii="Arial" w:hAnsi="Arial" w:cs="Arial"/>
          <w:sz w:val="24"/>
          <w:szCs w:val="24"/>
        </w:rPr>
        <w:t>Development of Rehabilitation interventions for pelvic floor strength recovery in post-partum women.</w:t>
      </w:r>
      <w:r w:rsidR="00AF5442">
        <w:rPr>
          <w:rFonts w:ascii="Arial" w:hAnsi="Arial" w:cs="Arial"/>
          <w:sz w:val="24"/>
          <w:szCs w:val="24"/>
        </w:rPr>
        <w:t xml:space="preserve"> (Director of Studies: Patrick </w:t>
      </w:r>
      <w:proofErr w:type="spellStart"/>
      <w:r w:rsidR="00AF5442">
        <w:rPr>
          <w:rFonts w:ascii="Arial" w:hAnsi="Arial" w:cs="Arial"/>
          <w:sz w:val="24"/>
          <w:szCs w:val="24"/>
        </w:rPr>
        <w:t>Esser</w:t>
      </w:r>
      <w:proofErr w:type="spellEnd"/>
      <w:r w:rsidR="00AF5442">
        <w:rPr>
          <w:rFonts w:ascii="Arial" w:hAnsi="Arial" w:cs="Arial"/>
          <w:sz w:val="24"/>
          <w:szCs w:val="24"/>
        </w:rPr>
        <w:t>)</w:t>
      </w:r>
    </w:p>
    <w:p w:rsidR="00AF5442" w:rsidRDefault="00E527C2" w:rsidP="002B61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PhD </w:t>
      </w:r>
      <w:r w:rsidR="00AF5442" w:rsidRPr="00AF5442">
        <w:rPr>
          <w:rFonts w:ascii="Arial" w:hAnsi="Arial" w:cs="Arial"/>
          <w:b/>
          <w:sz w:val="24"/>
          <w:szCs w:val="24"/>
        </w:rPr>
        <w:t xml:space="preserve">Scholarship: </w:t>
      </w:r>
      <w:r w:rsidR="00AF5442" w:rsidRPr="00E44F30">
        <w:rPr>
          <w:rFonts w:ascii="Arial" w:hAnsi="Arial" w:cs="Arial"/>
          <w:sz w:val="24"/>
          <w:szCs w:val="24"/>
        </w:rPr>
        <w:t>Optimising support for acute oncology patients: a mixed methods study with health care professionals and patients</w:t>
      </w:r>
      <w:r w:rsidR="00E44F30">
        <w:rPr>
          <w:rFonts w:ascii="Arial" w:hAnsi="Arial" w:cs="Arial"/>
          <w:sz w:val="24"/>
          <w:szCs w:val="24"/>
        </w:rPr>
        <w:t xml:space="preserve"> (</w:t>
      </w:r>
      <w:r w:rsidR="00E44F30" w:rsidRPr="00E44F30">
        <w:rPr>
          <w:rFonts w:ascii="Arial" w:hAnsi="Arial" w:cs="Arial"/>
        </w:rPr>
        <w:t xml:space="preserve">Director of Studies: </w:t>
      </w:r>
      <w:r w:rsidR="00AF5442" w:rsidRPr="00E44F30">
        <w:rPr>
          <w:rFonts w:ascii="Arial" w:hAnsi="Arial" w:cs="Arial"/>
        </w:rPr>
        <w:t xml:space="preserve">Lucy </w:t>
      </w:r>
      <w:proofErr w:type="spellStart"/>
      <w:r w:rsidR="00E44F30" w:rsidRPr="00E44F30">
        <w:rPr>
          <w:rFonts w:ascii="Arial" w:hAnsi="Arial" w:cs="Arial"/>
        </w:rPr>
        <w:t>M</w:t>
      </w:r>
      <w:r w:rsidR="00AF5442" w:rsidRPr="00E44F30">
        <w:rPr>
          <w:rFonts w:ascii="Arial" w:hAnsi="Arial" w:cs="Arial"/>
        </w:rPr>
        <w:t>c</w:t>
      </w:r>
      <w:r w:rsidR="00E44F30" w:rsidRPr="00E44F30">
        <w:rPr>
          <w:rFonts w:ascii="Arial" w:hAnsi="Arial" w:cs="Arial"/>
        </w:rPr>
        <w:t>G</w:t>
      </w:r>
      <w:r w:rsidR="00AF5442" w:rsidRPr="00E44F30">
        <w:rPr>
          <w:rFonts w:ascii="Arial" w:hAnsi="Arial" w:cs="Arial"/>
        </w:rPr>
        <w:t>eagh</w:t>
      </w:r>
      <w:proofErr w:type="spellEnd"/>
      <w:r w:rsidR="00AF5442">
        <w:rPr>
          <w:rFonts w:ascii="Arial" w:hAnsi="Arial" w:cs="Arial"/>
          <w:sz w:val="24"/>
          <w:szCs w:val="24"/>
        </w:rPr>
        <w:t xml:space="preserve">) </w:t>
      </w:r>
    </w:p>
    <w:p w:rsidR="00F81F5A" w:rsidRDefault="00F81F5A" w:rsidP="002B610E">
      <w:pPr>
        <w:rPr>
          <w:rFonts w:ascii="Arial" w:hAnsi="Arial" w:cs="Arial"/>
          <w:sz w:val="24"/>
          <w:szCs w:val="24"/>
        </w:rPr>
      </w:pPr>
    </w:p>
    <w:p w:rsidR="007F5082" w:rsidRDefault="007F5082" w:rsidP="007F508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F5082">
        <w:rPr>
          <w:rFonts w:ascii="Arial" w:hAnsi="Arial" w:cs="Arial"/>
          <w:b/>
          <w:sz w:val="24"/>
          <w:szCs w:val="24"/>
        </w:rPr>
        <w:t xml:space="preserve">HEE </w:t>
      </w:r>
      <w:r w:rsidR="009538D3">
        <w:rPr>
          <w:rFonts w:ascii="Arial" w:hAnsi="Arial" w:cs="Arial"/>
          <w:b/>
          <w:sz w:val="24"/>
          <w:szCs w:val="24"/>
        </w:rPr>
        <w:t xml:space="preserve">Research </w:t>
      </w:r>
      <w:r w:rsidRPr="007F5082">
        <w:rPr>
          <w:rFonts w:ascii="Arial" w:hAnsi="Arial" w:cs="Arial"/>
          <w:b/>
          <w:sz w:val="24"/>
          <w:szCs w:val="24"/>
        </w:rPr>
        <w:t>Internships</w:t>
      </w:r>
    </w:p>
    <w:p w:rsidR="009538D3" w:rsidRDefault="005C3EEB" w:rsidP="007F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our research interns from last year -Shane Logan (paramedicine) – has recently been awarded an NIHR PCAF.</w:t>
      </w:r>
    </w:p>
    <w:p w:rsidR="007F5082" w:rsidRPr="00AF5442" w:rsidRDefault="00CD574B" w:rsidP="007F5082">
      <w:pPr>
        <w:rPr>
          <w:rFonts w:ascii="Arial" w:hAnsi="Arial" w:cs="Arial"/>
          <w:sz w:val="24"/>
          <w:szCs w:val="24"/>
        </w:rPr>
      </w:pPr>
      <w:r w:rsidRPr="00AF5442">
        <w:rPr>
          <w:rFonts w:ascii="Arial" w:hAnsi="Arial" w:cs="Arial"/>
          <w:sz w:val="24"/>
          <w:szCs w:val="24"/>
        </w:rPr>
        <w:t>T</w:t>
      </w:r>
      <w:r w:rsidR="009538D3">
        <w:rPr>
          <w:rFonts w:ascii="Arial" w:hAnsi="Arial" w:cs="Arial"/>
          <w:sz w:val="24"/>
          <w:szCs w:val="24"/>
        </w:rPr>
        <w:t>he t</w:t>
      </w:r>
      <w:r w:rsidRPr="00AF5442">
        <w:rPr>
          <w:rFonts w:ascii="Arial" w:hAnsi="Arial" w:cs="Arial"/>
          <w:sz w:val="24"/>
          <w:szCs w:val="24"/>
        </w:rPr>
        <w:t>wo HEE-funded OxIn</w:t>
      </w:r>
      <w:r w:rsidR="007F5082" w:rsidRPr="00AF5442">
        <w:rPr>
          <w:rFonts w:ascii="Arial" w:hAnsi="Arial" w:cs="Arial"/>
          <w:sz w:val="24"/>
          <w:szCs w:val="24"/>
        </w:rPr>
        <w:t>AHR NMAHP Internships</w:t>
      </w:r>
      <w:r w:rsidR="009538D3">
        <w:rPr>
          <w:rFonts w:ascii="Arial" w:hAnsi="Arial" w:cs="Arial"/>
          <w:sz w:val="24"/>
          <w:szCs w:val="24"/>
        </w:rPr>
        <w:t xml:space="preserve"> to </w:t>
      </w:r>
      <w:r w:rsidR="007F5082" w:rsidRPr="00AF5442">
        <w:rPr>
          <w:rFonts w:ascii="Arial" w:hAnsi="Arial" w:cs="Arial"/>
          <w:sz w:val="24"/>
          <w:szCs w:val="24"/>
        </w:rPr>
        <w:t>commence in September 202</w:t>
      </w:r>
      <w:r w:rsidR="00AF5442" w:rsidRPr="00AF5442">
        <w:rPr>
          <w:rFonts w:ascii="Arial" w:hAnsi="Arial" w:cs="Arial"/>
          <w:sz w:val="24"/>
          <w:szCs w:val="24"/>
        </w:rPr>
        <w:t>3</w:t>
      </w:r>
      <w:r w:rsidR="009538D3">
        <w:rPr>
          <w:rFonts w:ascii="Arial" w:hAnsi="Arial" w:cs="Arial"/>
          <w:sz w:val="24"/>
          <w:szCs w:val="24"/>
        </w:rPr>
        <w:t xml:space="preserve"> </w:t>
      </w:r>
      <w:r w:rsidR="007F5082" w:rsidRPr="00AF5442">
        <w:rPr>
          <w:rFonts w:ascii="Arial" w:hAnsi="Arial" w:cs="Arial"/>
          <w:sz w:val="24"/>
          <w:szCs w:val="24"/>
        </w:rPr>
        <w:t>are:</w:t>
      </w:r>
    </w:p>
    <w:p w:rsidR="00015D29" w:rsidRPr="00AF5442" w:rsidRDefault="00AF5442" w:rsidP="007F5082">
      <w:pPr>
        <w:rPr>
          <w:rFonts w:ascii="Arial" w:hAnsi="Arial" w:cs="Arial"/>
          <w:sz w:val="24"/>
          <w:szCs w:val="24"/>
        </w:rPr>
      </w:pPr>
      <w:r w:rsidRPr="00AF5442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AF5442">
        <w:rPr>
          <w:rFonts w:ascii="Arial" w:hAnsi="Arial" w:cs="Arial"/>
          <w:sz w:val="24"/>
          <w:szCs w:val="24"/>
        </w:rPr>
        <w:t>Philipa</w:t>
      </w:r>
      <w:proofErr w:type="spellEnd"/>
      <w:r w:rsidRPr="00AF5442">
        <w:rPr>
          <w:rFonts w:ascii="Arial" w:hAnsi="Arial" w:cs="Arial"/>
          <w:sz w:val="24"/>
          <w:szCs w:val="24"/>
        </w:rPr>
        <w:t xml:space="preserve"> Sharpe - Occupational Therapist from Oxford University Hospitals </w:t>
      </w:r>
      <w:r w:rsidR="00015D29" w:rsidRPr="00AF5442">
        <w:rPr>
          <w:rFonts w:ascii="Arial" w:hAnsi="Arial" w:cs="Arial"/>
          <w:sz w:val="24"/>
          <w:szCs w:val="24"/>
        </w:rPr>
        <w:t xml:space="preserve">NHS Foundation Trust </w:t>
      </w:r>
    </w:p>
    <w:p w:rsidR="00AF5442" w:rsidRPr="00AF5442" w:rsidRDefault="00015D29" w:rsidP="007F5082">
      <w:pPr>
        <w:rPr>
          <w:rFonts w:ascii="Arial" w:hAnsi="Arial" w:cs="Arial"/>
          <w:sz w:val="24"/>
          <w:szCs w:val="24"/>
        </w:rPr>
      </w:pPr>
      <w:r w:rsidRPr="00AF5442">
        <w:rPr>
          <w:rFonts w:ascii="Arial" w:hAnsi="Arial" w:cs="Arial"/>
          <w:sz w:val="24"/>
          <w:szCs w:val="24"/>
        </w:rPr>
        <w:t xml:space="preserve">- </w:t>
      </w:r>
      <w:r w:rsidR="00AF5442" w:rsidRPr="00AF5442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="00AF5442" w:rsidRPr="00AF5442">
        <w:rPr>
          <w:rFonts w:ascii="Arial" w:hAnsi="Arial" w:cs="Arial"/>
          <w:sz w:val="24"/>
          <w:szCs w:val="24"/>
        </w:rPr>
        <w:t>Albertyn</w:t>
      </w:r>
      <w:proofErr w:type="spellEnd"/>
      <w:r w:rsidR="00AF5442" w:rsidRPr="00AF5442">
        <w:rPr>
          <w:rFonts w:ascii="Arial" w:hAnsi="Arial" w:cs="Arial"/>
          <w:sz w:val="24"/>
          <w:szCs w:val="24"/>
        </w:rPr>
        <w:t>- Physiotherapist from Oxford University Hospitals NHS Foundation Trust</w:t>
      </w:r>
    </w:p>
    <w:p w:rsidR="00F81F5A" w:rsidRDefault="00F81F5A" w:rsidP="00007D4D">
      <w:pPr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:rsidR="00067E26" w:rsidRPr="00E90B50" w:rsidRDefault="006F2CBC" w:rsidP="00007D4D">
      <w:pPr>
        <w:rPr>
          <w:rFonts w:ascii="Arial" w:hAnsi="Arial" w:cs="Arial"/>
          <w:b/>
          <w:sz w:val="28"/>
          <w:szCs w:val="28"/>
        </w:rPr>
      </w:pPr>
      <w:r w:rsidRPr="00E90B50">
        <w:rPr>
          <w:rFonts w:ascii="Arial" w:hAnsi="Arial" w:cs="Arial"/>
          <w:b/>
          <w:sz w:val="28"/>
          <w:szCs w:val="28"/>
        </w:rPr>
        <w:t>N</w:t>
      </w:r>
      <w:r w:rsidR="00067E26" w:rsidRPr="00E90B50">
        <w:rPr>
          <w:rFonts w:ascii="Arial" w:hAnsi="Arial" w:cs="Arial"/>
          <w:b/>
          <w:sz w:val="28"/>
          <w:szCs w:val="28"/>
        </w:rPr>
        <w:t xml:space="preserve">ew </w:t>
      </w:r>
      <w:r w:rsidR="00E527C2" w:rsidRPr="00E90B50">
        <w:rPr>
          <w:rFonts w:ascii="Arial" w:hAnsi="Arial" w:cs="Arial"/>
          <w:b/>
          <w:sz w:val="28"/>
          <w:szCs w:val="28"/>
        </w:rPr>
        <w:t xml:space="preserve">senior </w:t>
      </w:r>
      <w:r w:rsidR="00E32046" w:rsidRPr="00E90B50">
        <w:rPr>
          <w:rFonts w:ascii="Arial" w:hAnsi="Arial" w:cs="Arial"/>
          <w:b/>
          <w:sz w:val="28"/>
          <w:szCs w:val="28"/>
        </w:rPr>
        <w:t xml:space="preserve">research </w:t>
      </w:r>
      <w:r w:rsidR="00067E26" w:rsidRPr="00E90B50">
        <w:rPr>
          <w:rFonts w:ascii="Arial" w:hAnsi="Arial" w:cs="Arial"/>
          <w:b/>
          <w:sz w:val="28"/>
          <w:szCs w:val="28"/>
        </w:rPr>
        <w:t>appointments</w:t>
      </w:r>
      <w:r w:rsidR="00E32046" w:rsidRPr="00E90B50">
        <w:rPr>
          <w:rFonts w:ascii="Arial" w:hAnsi="Arial" w:cs="Arial"/>
          <w:b/>
          <w:sz w:val="28"/>
          <w:szCs w:val="28"/>
        </w:rPr>
        <w:t xml:space="preserve"> in 2023</w:t>
      </w:r>
    </w:p>
    <w:p w:rsidR="002B610E" w:rsidRDefault="002B610E" w:rsidP="007F508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b/>
          <w:sz w:val="24"/>
          <w:szCs w:val="24"/>
        </w:rPr>
        <w:t>Prof Benita Oliver</w:t>
      </w:r>
      <w:r w:rsidR="00AE4363">
        <w:rPr>
          <w:rFonts w:ascii="Arial" w:hAnsi="Arial" w:cs="Arial"/>
          <w:b/>
          <w:sz w:val="24"/>
          <w:szCs w:val="24"/>
        </w:rPr>
        <w:t xml:space="preserve"> </w:t>
      </w:r>
      <w:r w:rsidR="00CD574B">
        <w:rPr>
          <w:rFonts w:ascii="Arial" w:hAnsi="Arial" w:cs="Arial"/>
          <w:sz w:val="24"/>
          <w:szCs w:val="24"/>
        </w:rPr>
        <w:t xml:space="preserve">has been appointed </w:t>
      </w:r>
      <w:r w:rsidR="00E527C2">
        <w:rPr>
          <w:rFonts w:ascii="Arial" w:hAnsi="Arial" w:cs="Arial"/>
          <w:sz w:val="24"/>
          <w:szCs w:val="24"/>
        </w:rPr>
        <w:t xml:space="preserve">as </w:t>
      </w:r>
      <w:r w:rsidR="00CD574B">
        <w:rPr>
          <w:rFonts w:ascii="Arial" w:hAnsi="Arial" w:cs="Arial"/>
          <w:sz w:val="24"/>
          <w:szCs w:val="24"/>
        </w:rPr>
        <w:t>Prof of Rehab</w:t>
      </w:r>
      <w:r w:rsidR="00E527C2">
        <w:rPr>
          <w:rFonts w:ascii="Arial" w:hAnsi="Arial" w:cs="Arial"/>
          <w:sz w:val="24"/>
          <w:szCs w:val="24"/>
        </w:rPr>
        <w:t xml:space="preserve">ilitation – this post is </w:t>
      </w:r>
      <w:r w:rsidR="00CD574B">
        <w:rPr>
          <w:rFonts w:ascii="Arial" w:hAnsi="Arial" w:cs="Arial"/>
          <w:sz w:val="24"/>
          <w:szCs w:val="24"/>
        </w:rPr>
        <w:t xml:space="preserve">funded </w:t>
      </w:r>
      <w:r w:rsidR="00E527C2">
        <w:rPr>
          <w:rFonts w:ascii="Arial" w:hAnsi="Arial" w:cs="Arial"/>
          <w:sz w:val="24"/>
          <w:szCs w:val="24"/>
        </w:rPr>
        <w:t>jointl</w:t>
      </w:r>
      <w:r w:rsidR="00CD574B">
        <w:rPr>
          <w:rFonts w:ascii="Arial" w:hAnsi="Arial" w:cs="Arial"/>
          <w:sz w:val="24"/>
          <w:szCs w:val="24"/>
        </w:rPr>
        <w:t>y</w:t>
      </w:r>
      <w:r w:rsidR="00E527C2">
        <w:rPr>
          <w:rFonts w:ascii="Arial" w:hAnsi="Arial" w:cs="Arial"/>
          <w:sz w:val="24"/>
          <w:szCs w:val="24"/>
        </w:rPr>
        <w:t xml:space="preserve"> by</w:t>
      </w:r>
      <w:r w:rsidR="00CD574B">
        <w:rPr>
          <w:rFonts w:ascii="Arial" w:hAnsi="Arial" w:cs="Arial"/>
          <w:sz w:val="24"/>
          <w:szCs w:val="24"/>
        </w:rPr>
        <w:t xml:space="preserve"> OBU, Oxford Health BRC and Oxford Health Trust.</w:t>
      </w:r>
    </w:p>
    <w:p w:rsidR="00E90B50" w:rsidRDefault="00E90B50" w:rsidP="00E90B50">
      <w:pPr>
        <w:pStyle w:val="ListParagraph"/>
        <w:rPr>
          <w:rFonts w:ascii="Arial" w:hAnsi="Arial" w:cs="Arial"/>
          <w:sz w:val="24"/>
          <w:szCs w:val="24"/>
        </w:rPr>
      </w:pPr>
    </w:p>
    <w:p w:rsidR="002B610E" w:rsidRDefault="002B610E" w:rsidP="007F508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2046">
        <w:rPr>
          <w:rFonts w:ascii="Arial" w:hAnsi="Arial" w:cs="Arial"/>
          <w:b/>
          <w:sz w:val="24"/>
          <w:szCs w:val="24"/>
        </w:rPr>
        <w:t>Dr Mark Williams</w:t>
      </w:r>
      <w:r w:rsidR="00AE4363">
        <w:rPr>
          <w:rFonts w:ascii="Arial" w:hAnsi="Arial" w:cs="Arial"/>
          <w:b/>
          <w:sz w:val="24"/>
          <w:szCs w:val="24"/>
        </w:rPr>
        <w:t xml:space="preserve"> </w:t>
      </w:r>
      <w:r w:rsidR="00CD574B">
        <w:rPr>
          <w:rFonts w:ascii="Arial" w:hAnsi="Arial" w:cs="Arial"/>
          <w:sz w:val="24"/>
          <w:szCs w:val="24"/>
        </w:rPr>
        <w:t>has been appointed as Reader in Rehabi</w:t>
      </w:r>
      <w:r w:rsidR="00E527C2">
        <w:rPr>
          <w:rFonts w:ascii="Arial" w:hAnsi="Arial" w:cs="Arial"/>
          <w:sz w:val="24"/>
          <w:szCs w:val="24"/>
        </w:rPr>
        <w:t xml:space="preserve">litation – this post is </w:t>
      </w:r>
      <w:r w:rsidR="00CD574B">
        <w:rPr>
          <w:rFonts w:ascii="Arial" w:hAnsi="Arial" w:cs="Arial"/>
          <w:sz w:val="24"/>
          <w:szCs w:val="24"/>
        </w:rPr>
        <w:t>funded</w:t>
      </w:r>
      <w:r w:rsidR="00E527C2">
        <w:rPr>
          <w:rFonts w:ascii="Arial" w:hAnsi="Arial" w:cs="Arial"/>
          <w:sz w:val="24"/>
          <w:szCs w:val="24"/>
        </w:rPr>
        <w:t xml:space="preserve"> jointly</w:t>
      </w:r>
      <w:r w:rsidR="00CD574B">
        <w:rPr>
          <w:rFonts w:ascii="Arial" w:hAnsi="Arial" w:cs="Arial"/>
          <w:sz w:val="24"/>
          <w:szCs w:val="24"/>
        </w:rPr>
        <w:t xml:space="preserve"> by OBU and Oxford University Hospitals Trust.</w:t>
      </w:r>
    </w:p>
    <w:p w:rsidR="00AF5442" w:rsidRDefault="00AF5442" w:rsidP="00AF5442">
      <w:pPr>
        <w:rPr>
          <w:rFonts w:ascii="Arial" w:hAnsi="Arial" w:cs="Arial"/>
          <w:sz w:val="24"/>
          <w:szCs w:val="24"/>
        </w:rPr>
      </w:pPr>
    </w:p>
    <w:p w:rsidR="00E32046" w:rsidRDefault="00E32046" w:rsidP="00AF5442">
      <w:pPr>
        <w:rPr>
          <w:rFonts w:ascii="Arial" w:hAnsi="Arial" w:cs="Arial"/>
          <w:sz w:val="24"/>
          <w:szCs w:val="24"/>
        </w:rPr>
      </w:pPr>
    </w:p>
    <w:p w:rsidR="00067E26" w:rsidRPr="00E90B50" w:rsidRDefault="00067E26" w:rsidP="00007D4D">
      <w:pPr>
        <w:rPr>
          <w:rFonts w:ascii="Arial" w:hAnsi="Arial" w:cs="Arial"/>
          <w:b/>
          <w:sz w:val="28"/>
          <w:szCs w:val="28"/>
        </w:rPr>
      </w:pPr>
      <w:r w:rsidRPr="00E90B50">
        <w:rPr>
          <w:rFonts w:ascii="Arial" w:hAnsi="Arial" w:cs="Arial"/>
          <w:b/>
          <w:sz w:val="28"/>
          <w:szCs w:val="28"/>
        </w:rPr>
        <w:t xml:space="preserve">Internal Research </w:t>
      </w:r>
      <w:r w:rsidR="00007D4D" w:rsidRPr="00E90B50">
        <w:rPr>
          <w:rFonts w:ascii="Arial" w:hAnsi="Arial" w:cs="Arial"/>
          <w:b/>
          <w:sz w:val="28"/>
          <w:szCs w:val="28"/>
        </w:rPr>
        <w:t xml:space="preserve">Excellence </w:t>
      </w:r>
      <w:r w:rsidRPr="00E90B50">
        <w:rPr>
          <w:rFonts w:ascii="Arial" w:hAnsi="Arial" w:cs="Arial"/>
          <w:b/>
          <w:sz w:val="28"/>
          <w:szCs w:val="28"/>
        </w:rPr>
        <w:t>Awards</w:t>
      </w:r>
      <w:r w:rsidR="00007D4D" w:rsidRPr="00E90B50">
        <w:rPr>
          <w:rFonts w:ascii="Arial" w:hAnsi="Arial" w:cs="Arial"/>
          <w:b/>
          <w:sz w:val="28"/>
          <w:szCs w:val="28"/>
        </w:rPr>
        <w:t xml:space="preserve"> 2023</w:t>
      </w:r>
    </w:p>
    <w:p w:rsidR="00CD574B" w:rsidRPr="00CD574B" w:rsidRDefault="00007D4D" w:rsidP="00CD574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Greg </w:t>
      </w:r>
      <w:r w:rsidRPr="00007D4D">
        <w:rPr>
          <w:rFonts w:ascii="Arial" w:hAnsi="Arial" w:cs="Arial"/>
          <w:b/>
          <w:sz w:val="24"/>
          <w:szCs w:val="24"/>
        </w:rPr>
        <w:t>Walsh</w:t>
      </w:r>
      <w:r w:rsidR="00CD574B">
        <w:rPr>
          <w:rFonts w:ascii="Arial" w:hAnsi="Arial" w:cs="Arial"/>
          <w:b/>
          <w:sz w:val="24"/>
          <w:szCs w:val="24"/>
        </w:rPr>
        <w:t>: “</w:t>
      </w:r>
      <w:r w:rsidR="00CD574B" w:rsidRPr="00CD574B">
        <w:rPr>
          <w:rFonts w:ascii="Arial" w:hAnsi="Arial" w:cs="Arial"/>
          <w:sz w:val="24"/>
          <w:szCs w:val="24"/>
        </w:rPr>
        <w:t>Minimal detectable change in balance and falls risk of</w:t>
      </w:r>
    </w:p>
    <w:p w:rsidR="0080440D" w:rsidRDefault="00B42AF4" w:rsidP="00CD574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527C2" w:rsidRPr="00CD574B">
        <w:rPr>
          <w:rFonts w:ascii="Arial" w:hAnsi="Arial" w:cs="Arial"/>
          <w:sz w:val="24"/>
          <w:szCs w:val="24"/>
        </w:rPr>
        <w:t>ommunity-dwelling</w:t>
      </w:r>
      <w:r w:rsidR="00CD574B" w:rsidRPr="00CD574B">
        <w:rPr>
          <w:rFonts w:ascii="Arial" w:hAnsi="Arial" w:cs="Arial"/>
          <w:sz w:val="24"/>
          <w:szCs w:val="24"/>
        </w:rPr>
        <w:t xml:space="preserve"> older adults, a multi-centre study</w:t>
      </w:r>
      <w:r w:rsidR="00CD574B">
        <w:rPr>
          <w:rFonts w:ascii="Arial" w:hAnsi="Arial" w:cs="Arial"/>
          <w:sz w:val="24"/>
          <w:szCs w:val="24"/>
        </w:rPr>
        <w:t>”</w:t>
      </w:r>
      <w:r w:rsidR="00CD574B" w:rsidRPr="00CD574B">
        <w:rPr>
          <w:rFonts w:ascii="Arial" w:hAnsi="Arial" w:cs="Arial"/>
          <w:sz w:val="24"/>
          <w:szCs w:val="24"/>
        </w:rPr>
        <w:t>.</w:t>
      </w:r>
    </w:p>
    <w:p w:rsidR="00CD574B" w:rsidRPr="00CD574B" w:rsidRDefault="00CD574B" w:rsidP="00CD574B">
      <w:pPr>
        <w:pStyle w:val="ListParagraph"/>
        <w:rPr>
          <w:rFonts w:ascii="Arial" w:hAnsi="Arial" w:cs="Arial"/>
          <w:sz w:val="24"/>
          <w:szCs w:val="24"/>
        </w:rPr>
      </w:pPr>
    </w:p>
    <w:p w:rsidR="00007D4D" w:rsidRPr="00CD574B" w:rsidRDefault="00007D4D" w:rsidP="000801E5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Jackie </w:t>
      </w:r>
      <w:r w:rsidRPr="00007D4D">
        <w:rPr>
          <w:rFonts w:ascii="Arial" w:hAnsi="Arial" w:cs="Arial"/>
          <w:b/>
          <w:sz w:val="24"/>
          <w:szCs w:val="24"/>
        </w:rPr>
        <w:t>Parsonage Harrison</w:t>
      </w:r>
      <w:r w:rsidR="00CD574B">
        <w:t>:</w:t>
      </w:r>
      <w:r w:rsidR="00AE4363">
        <w:t xml:space="preserve"> “</w:t>
      </w:r>
      <w:r w:rsidR="00CD574B">
        <w:rPr>
          <w:rFonts w:ascii="Arial" w:hAnsi="Arial" w:cs="Arial"/>
          <w:sz w:val="24"/>
          <w:szCs w:val="24"/>
        </w:rPr>
        <w:t>Occu</w:t>
      </w:r>
      <w:r w:rsidR="000801E5" w:rsidRPr="000801E5">
        <w:rPr>
          <w:rFonts w:ascii="Arial" w:hAnsi="Arial" w:cs="Arial"/>
          <w:sz w:val="24"/>
          <w:szCs w:val="24"/>
        </w:rPr>
        <w:t>pational science and intervention development in par</w:t>
      </w:r>
      <w:r w:rsidR="000801E5">
        <w:rPr>
          <w:rFonts w:ascii="Arial" w:hAnsi="Arial" w:cs="Arial"/>
          <w:sz w:val="24"/>
          <w:szCs w:val="24"/>
        </w:rPr>
        <w:t>tnership with Lund University”</w:t>
      </w:r>
    </w:p>
    <w:p w:rsidR="00CD574B" w:rsidRPr="00007D4D" w:rsidRDefault="00CD574B" w:rsidP="00CD574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07D4D" w:rsidRPr="00CD574B" w:rsidRDefault="00007D4D" w:rsidP="000950C9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0801E5">
        <w:rPr>
          <w:rFonts w:ascii="Arial" w:hAnsi="Arial" w:cs="Arial"/>
          <w:b/>
          <w:sz w:val="24"/>
          <w:szCs w:val="24"/>
        </w:rPr>
        <w:t>Dr Ethel Burns</w:t>
      </w:r>
      <w:r w:rsidR="000801E5" w:rsidRPr="000801E5">
        <w:rPr>
          <w:rFonts w:ascii="Arial" w:hAnsi="Arial" w:cs="Arial"/>
          <w:b/>
          <w:sz w:val="24"/>
          <w:szCs w:val="24"/>
        </w:rPr>
        <w:t xml:space="preserve">: </w:t>
      </w:r>
      <w:r w:rsidR="00CD574B">
        <w:rPr>
          <w:rFonts w:ascii="Arial" w:hAnsi="Arial" w:cs="Arial"/>
          <w:b/>
          <w:sz w:val="24"/>
          <w:szCs w:val="24"/>
        </w:rPr>
        <w:t>“</w:t>
      </w:r>
      <w:r w:rsidR="000801E5" w:rsidRPr="00CD574B">
        <w:rPr>
          <w:rFonts w:ascii="Arial" w:hAnsi="Arial" w:cs="Arial"/>
          <w:sz w:val="24"/>
          <w:szCs w:val="24"/>
        </w:rPr>
        <w:t xml:space="preserve">Water Immersion </w:t>
      </w:r>
      <w:r w:rsidR="00B42AF4">
        <w:rPr>
          <w:rFonts w:ascii="Arial" w:hAnsi="Arial" w:cs="Arial"/>
          <w:sz w:val="24"/>
          <w:szCs w:val="24"/>
        </w:rPr>
        <w:t>d</w:t>
      </w:r>
      <w:r w:rsidR="000801E5" w:rsidRPr="00CD574B">
        <w:rPr>
          <w:rFonts w:ascii="Arial" w:hAnsi="Arial" w:cs="Arial"/>
          <w:sz w:val="24"/>
          <w:szCs w:val="24"/>
        </w:rPr>
        <w:t xml:space="preserve">uring </w:t>
      </w:r>
      <w:r w:rsidR="00B42AF4">
        <w:rPr>
          <w:rFonts w:ascii="Arial" w:hAnsi="Arial" w:cs="Arial"/>
          <w:sz w:val="24"/>
          <w:szCs w:val="24"/>
        </w:rPr>
        <w:t>l</w:t>
      </w:r>
      <w:r w:rsidR="000801E5" w:rsidRPr="00CD574B">
        <w:rPr>
          <w:rFonts w:ascii="Arial" w:hAnsi="Arial" w:cs="Arial"/>
          <w:sz w:val="24"/>
          <w:szCs w:val="24"/>
        </w:rPr>
        <w:t xml:space="preserve">abour and </w:t>
      </w:r>
      <w:r w:rsidR="00B42AF4">
        <w:rPr>
          <w:rFonts w:ascii="Arial" w:hAnsi="Arial" w:cs="Arial"/>
          <w:sz w:val="24"/>
          <w:szCs w:val="24"/>
        </w:rPr>
        <w:t>b</w:t>
      </w:r>
      <w:r w:rsidR="000801E5" w:rsidRPr="00CD574B">
        <w:rPr>
          <w:rFonts w:ascii="Arial" w:hAnsi="Arial" w:cs="Arial"/>
          <w:sz w:val="24"/>
          <w:szCs w:val="24"/>
        </w:rPr>
        <w:t xml:space="preserve">irth: </w:t>
      </w:r>
      <w:r w:rsidR="00B42AF4">
        <w:rPr>
          <w:rFonts w:ascii="Arial" w:hAnsi="Arial" w:cs="Arial"/>
          <w:sz w:val="24"/>
          <w:szCs w:val="24"/>
        </w:rPr>
        <w:t>a</w:t>
      </w:r>
      <w:r w:rsidR="000801E5" w:rsidRPr="00CD574B">
        <w:rPr>
          <w:rFonts w:ascii="Arial" w:hAnsi="Arial" w:cs="Arial"/>
          <w:sz w:val="24"/>
          <w:szCs w:val="24"/>
        </w:rPr>
        <w:t xml:space="preserve">n </w:t>
      </w:r>
      <w:r w:rsidR="00B42AF4">
        <w:rPr>
          <w:rFonts w:ascii="Arial" w:hAnsi="Arial" w:cs="Arial"/>
          <w:sz w:val="24"/>
          <w:szCs w:val="24"/>
        </w:rPr>
        <w:t>i</w:t>
      </w:r>
      <w:r w:rsidR="000801E5" w:rsidRPr="00CD574B">
        <w:rPr>
          <w:rFonts w:ascii="Arial" w:hAnsi="Arial" w:cs="Arial"/>
          <w:sz w:val="24"/>
          <w:szCs w:val="24"/>
        </w:rPr>
        <w:t xml:space="preserve">nternational </w:t>
      </w:r>
      <w:r w:rsidR="00B42AF4">
        <w:rPr>
          <w:rFonts w:ascii="Arial" w:hAnsi="Arial" w:cs="Arial"/>
          <w:sz w:val="24"/>
          <w:szCs w:val="24"/>
        </w:rPr>
        <w:t>c</w:t>
      </w:r>
      <w:r w:rsidR="000801E5" w:rsidRPr="00CD574B">
        <w:rPr>
          <w:rFonts w:ascii="Arial" w:hAnsi="Arial" w:cs="Arial"/>
          <w:sz w:val="24"/>
          <w:szCs w:val="24"/>
        </w:rPr>
        <w:t>ollaboration</w:t>
      </w:r>
      <w:r w:rsidR="00CD574B">
        <w:rPr>
          <w:rFonts w:ascii="Arial" w:hAnsi="Arial" w:cs="Arial"/>
          <w:sz w:val="24"/>
          <w:szCs w:val="24"/>
        </w:rPr>
        <w:t>”</w:t>
      </w:r>
    </w:p>
    <w:p w:rsidR="00CD574B" w:rsidRPr="000801E5" w:rsidRDefault="00CD574B" w:rsidP="00CD574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07D4D" w:rsidRPr="00007D4D" w:rsidRDefault="00007D4D" w:rsidP="000801E5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Sarah </w:t>
      </w:r>
      <w:r w:rsidRPr="00007D4D">
        <w:rPr>
          <w:rFonts w:ascii="Arial" w:hAnsi="Arial" w:cs="Arial"/>
          <w:b/>
          <w:sz w:val="24"/>
          <w:szCs w:val="24"/>
        </w:rPr>
        <w:t>Bekaert</w:t>
      </w:r>
      <w:r w:rsidR="000801E5">
        <w:rPr>
          <w:rFonts w:ascii="Arial" w:hAnsi="Arial" w:cs="Arial"/>
          <w:b/>
          <w:sz w:val="24"/>
          <w:szCs w:val="24"/>
        </w:rPr>
        <w:t>: “</w:t>
      </w:r>
      <w:r w:rsidR="000801E5" w:rsidRPr="000801E5">
        <w:rPr>
          <w:rFonts w:ascii="Arial" w:hAnsi="Arial" w:cs="Arial"/>
          <w:sz w:val="24"/>
          <w:szCs w:val="24"/>
        </w:rPr>
        <w:t xml:space="preserve">Ensuring evidence-based outcomes in </w:t>
      </w:r>
      <w:r w:rsidR="00B42AF4">
        <w:rPr>
          <w:rFonts w:ascii="Arial" w:hAnsi="Arial" w:cs="Arial"/>
          <w:sz w:val="24"/>
          <w:szCs w:val="24"/>
        </w:rPr>
        <w:t>v</w:t>
      </w:r>
      <w:r w:rsidR="000801E5" w:rsidRPr="000801E5">
        <w:rPr>
          <w:rFonts w:ascii="Arial" w:hAnsi="Arial" w:cs="Arial"/>
          <w:sz w:val="24"/>
          <w:szCs w:val="24"/>
        </w:rPr>
        <w:t xml:space="preserve">iolence </w:t>
      </w:r>
      <w:r w:rsidR="00B42AF4">
        <w:rPr>
          <w:rFonts w:ascii="Arial" w:hAnsi="Arial" w:cs="Arial"/>
          <w:sz w:val="24"/>
          <w:szCs w:val="24"/>
        </w:rPr>
        <w:t>r</w:t>
      </w:r>
      <w:r w:rsidR="000801E5" w:rsidRPr="000801E5">
        <w:rPr>
          <w:rFonts w:ascii="Arial" w:hAnsi="Arial" w:cs="Arial"/>
          <w:sz w:val="24"/>
          <w:szCs w:val="24"/>
        </w:rPr>
        <w:t xml:space="preserve">eduction </w:t>
      </w:r>
      <w:r w:rsidR="00B42AF4">
        <w:rPr>
          <w:rFonts w:ascii="Arial" w:hAnsi="Arial" w:cs="Arial"/>
          <w:sz w:val="24"/>
          <w:szCs w:val="24"/>
        </w:rPr>
        <w:t>u</w:t>
      </w:r>
      <w:r w:rsidR="000801E5" w:rsidRPr="000801E5">
        <w:rPr>
          <w:rFonts w:ascii="Arial" w:hAnsi="Arial" w:cs="Arial"/>
          <w:sz w:val="24"/>
          <w:szCs w:val="24"/>
        </w:rPr>
        <w:t>nit activity</w:t>
      </w:r>
      <w:r w:rsidR="000801E5">
        <w:rPr>
          <w:rFonts w:ascii="Arial" w:hAnsi="Arial" w:cs="Arial"/>
          <w:sz w:val="24"/>
          <w:szCs w:val="24"/>
        </w:rPr>
        <w:t>”</w:t>
      </w:r>
    </w:p>
    <w:p w:rsidR="00EB47FE" w:rsidRDefault="00EB47FE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:rsidR="005C3EEB" w:rsidRPr="00B2784E" w:rsidRDefault="005C3EEB" w:rsidP="00B2784E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B70863" w:rsidRPr="00E90B50" w:rsidRDefault="00C610DF" w:rsidP="00007D4D">
      <w:pPr>
        <w:rPr>
          <w:rFonts w:ascii="Arial" w:hAnsi="Arial" w:cs="Arial"/>
          <w:b/>
          <w:sz w:val="28"/>
          <w:szCs w:val="28"/>
        </w:rPr>
      </w:pPr>
      <w:r w:rsidRPr="00E90B50">
        <w:rPr>
          <w:rFonts w:ascii="Arial" w:hAnsi="Arial" w:cs="Arial"/>
          <w:b/>
          <w:sz w:val="28"/>
          <w:szCs w:val="28"/>
        </w:rPr>
        <w:t xml:space="preserve">UoA3/ Applied Health </w:t>
      </w:r>
      <w:r w:rsidR="00836291" w:rsidRPr="00E90B50">
        <w:rPr>
          <w:rFonts w:ascii="Arial" w:hAnsi="Arial" w:cs="Arial"/>
          <w:b/>
          <w:sz w:val="28"/>
          <w:szCs w:val="28"/>
        </w:rPr>
        <w:t>PGR</w:t>
      </w:r>
      <w:r w:rsidR="00B70863" w:rsidRPr="00E90B50">
        <w:rPr>
          <w:rFonts w:ascii="Arial" w:hAnsi="Arial" w:cs="Arial"/>
          <w:b/>
          <w:sz w:val="28"/>
          <w:szCs w:val="28"/>
        </w:rPr>
        <w:t xml:space="preserve"> Training Programme</w:t>
      </w:r>
      <w:r w:rsidRPr="00E90B5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oA3/ Applied Health PGR Training Programmes"/>
        <w:tblDescription w:val="UoA3/ Applied Health PGR Training Programmes types and number of students"/>
      </w:tblPr>
      <w:tblGrid>
        <w:gridCol w:w="5665"/>
        <w:gridCol w:w="2552"/>
      </w:tblGrid>
      <w:tr w:rsidR="00C610DF" w:rsidTr="00E90B50">
        <w:tc>
          <w:tcPr>
            <w:tcW w:w="5665" w:type="dxa"/>
            <w:shd w:val="clear" w:color="auto" w:fill="F2F2F2" w:themeFill="background1" w:themeFillShade="F2"/>
          </w:tcPr>
          <w:p w:rsidR="00C610DF" w:rsidRPr="00836291" w:rsidRDefault="00836291" w:rsidP="0016411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b/>
                <w:sz w:val="24"/>
                <w:szCs w:val="24"/>
              </w:rPr>
              <w:t>Post Graduate Award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610DF" w:rsidRPr="00836291" w:rsidRDefault="00836291" w:rsidP="0016411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b/>
                <w:sz w:val="24"/>
                <w:szCs w:val="24"/>
              </w:rPr>
              <w:t>Current numbers</w:t>
            </w:r>
          </w:p>
        </w:tc>
      </w:tr>
      <w:tr w:rsidR="00C610DF" w:rsidTr="00836291">
        <w:tc>
          <w:tcPr>
            <w:tcW w:w="5665" w:type="dxa"/>
          </w:tcPr>
          <w:p w:rsidR="00C610DF" w:rsidRPr="00836291" w:rsidRDefault="00C610DF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sz w:val="24"/>
                <w:szCs w:val="24"/>
              </w:rPr>
              <w:t>PhD students (transferred from MPhil)</w:t>
            </w:r>
          </w:p>
        </w:tc>
        <w:tc>
          <w:tcPr>
            <w:tcW w:w="2552" w:type="dxa"/>
          </w:tcPr>
          <w:p w:rsidR="00C610DF" w:rsidRPr="00836291" w:rsidRDefault="00C610DF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</w:tr>
      <w:tr w:rsidR="00C610DF" w:rsidTr="00836291">
        <w:tc>
          <w:tcPr>
            <w:tcW w:w="5665" w:type="dxa"/>
          </w:tcPr>
          <w:p w:rsidR="00C610DF" w:rsidRPr="00836291" w:rsidRDefault="00C610DF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sz w:val="24"/>
                <w:szCs w:val="24"/>
              </w:rPr>
              <w:t>MPhil students (yet to transfer to PhD)</w:t>
            </w:r>
          </w:p>
        </w:tc>
        <w:tc>
          <w:tcPr>
            <w:tcW w:w="2552" w:type="dxa"/>
          </w:tcPr>
          <w:p w:rsidR="00C610DF" w:rsidRPr="00836291" w:rsidRDefault="00C610DF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</w:tr>
      <w:tr w:rsidR="00C610DF" w:rsidTr="00836291">
        <w:tc>
          <w:tcPr>
            <w:tcW w:w="5665" w:type="dxa"/>
          </w:tcPr>
          <w:p w:rsidR="00C610DF" w:rsidRPr="00836291" w:rsidRDefault="00C610DF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sz w:val="24"/>
                <w:szCs w:val="24"/>
              </w:rPr>
              <w:t>Professional Doctorate (doctoral stage)</w:t>
            </w:r>
          </w:p>
        </w:tc>
        <w:tc>
          <w:tcPr>
            <w:tcW w:w="2552" w:type="dxa"/>
          </w:tcPr>
          <w:p w:rsidR="00C610DF" w:rsidRPr="00836291" w:rsidRDefault="00C610DF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</w:tr>
      <w:tr w:rsidR="00C610DF" w:rsidTr="00836291">
        <w:tc>
          <w:tcPr>
            <w:tcW w:w="5665" w:type="dxa"/>
          </w:tcPr>
          <w:p w:rsidR="00C610DF" w:rsidRPr="00836291" w:rsidRDefault="00C610DF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sz w:val="24"/>
                <w:szCs w:val="24"/>
              </w:rPr>
              <w:t>Professional Doctorate (predoctoral stage)</w:t>
            </w:r>
          </w:p>
        </w:tc>
        <w:tc>
          <w:tcPr>
            <w:tcW w:w="2552" w:type="dxa"/>
          </w:tcPr>
          <w:p w:rsidR="00C610DF" w:rsidRPr="00836291" w:rsidRDefault="00C610DF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  <w:tr w:rsidR="00C610DF" w:rsidTr="00940DA8">
        <w:tc>
          <w:tcPr>
            <w:tcW w:w="5665" w:type="dxa"/>
            <w:shd w:val="clear" w:color="auto" w:fill="FFFFFF" w:themeFill="background1"/>
          </w:tcPr>
          <w:p w:rsidR="00C610DF" w:rsidRPr="00E90B50" w:rsidRDefault="00C610DF" w:rsidP="008362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90B50">
              <w:rPr>
                <w:rFonts w:ascii="Arial" w:eastAsia="Arial" w:hAnsi="Arial" w:cs="Arial"/>
                <w:b/>
                <w:sz w:val="24"/>
                <w:szCs w:val="24"/>
              </w:rPr>
              <w:t>TOTAL on doctoral pathway</w:t>
            </w:r>
          </w:p>
        </w:tc>
        <w:tc>
          <w:tcPr>
            <w:tcW w:w="2552" w:type="dxa"/>
            <w:shd w:val="clear" w:color="auto" w:fill="FFFFFF" w:themeFill="background1"/>
          </w:tcPr>
          <w:p w:rsidR="00C610DF" w:rsidRPr="00E90B50" w:rsidRDefault="00836291" w:rsidP="0016411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90B50">
              <w:rPr>
                <w:rFonts w:ascii="Arial" w:eastAsia="Arial" w:hAnsi="Arial" w:cs="Arial"/>
                <w:b/>
                <w:sz w:val="24"/>
                <w:szCs w:val="24"/>
              </w:rPr>
              <w:t>98</w:t>
            </w:r>
          </w:p>
        </w:tc>
      </w:tr>
      <w:tr w:rsidR="00C610DF" w:rsidTr="00E90B50">
        <w:tc>
          <w:tcPr>
            <w:tcW w:w="5665" w:type="dxa"/>
            <w:shd w:val="clear" w:color="auto" w:fill="FFFFFF" w:themeFill="background1"/>
          </w:tcPr>
          <w:p w:rsidR="00C610DF" w:rsidRPr="00836291" w:rsidRDefault="00C610DF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C610DF" w:rsidRPr="00836291" w:rsidRDefault="00C610DF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6291" w:rsidTr="00836291">
        <w:tc>
          <w:tcPr>
            <w:tcW w:w="5665" w:type="dxa"/>
          </w:tcPr>
          <w:p w:rsidR="00836291" w:rsidRPr="00836291" w:rsidRDefault="00836291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sz w:val="24"/>
                <w:szCs w:val="24"/>
              </w:rPr>
              <w:t>MPhil (only)</w:t>
            </w:r>
          </w:p>
        </w:tc>
        <w:tc>
          <w:tcPr>
            <w:tcW w:w="2552" w:type="dxa"/>
          </w:tcPr>
          <w:p w:rsidR="00836291" w:rsidRPr="00836291" w:rsidRDefault="00836291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C610DF" w:rsidTr="00836291">
        <w:tc>
          <w:tcPr>
            <w:tcW w:w="5665" w:type="dxa"/>
          </w:tcPr>
          <w:p w:rsidR="00C610DF" w:rsidRPr="00836291" w:rsidRDefault="00836291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sz w:val="24"/>
                <w:szCs w:val="24"/>
              </w:rPr>
              <w:t xml:space="preserve">Masters by Research </w:t>
            </w:r>
          </w:p>
        </w:tc>
        <w:tc>
          <w:tcPr>
            <w:tcW w:w="2552" w:type="dxa"/>
          </w:tcPr>
          <w:p w:rsidR="00C610DF" w:rsidRPr="00836291" w:rsidRDefault="00836291" w:rsidP="0016411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36291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40DA8" w:rsidTr="00836291">
        <w:tc>
          <w:tcPr>
            <w:tcW w:w="5665" w:type="dxa"/>
          </w:tcPr>
          <w:p w:rsidR="00940DA8" w:rsidRPr="00940DA8" w:rsidRDefault="00940DA8" w:rsidP="0016411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40DA8">
              <w:rPr>
                <w:rFonts w:ascii="Arial" w:eastAsia="Arial" w:hAnsi="Arial" w:cs="Arial"/>
                <w:b/>
                <w:sz w:val="24"/>
                <w:szCs w:val="24"/>
              </w:rPr>
              <w:t>TOTAL on master pathway</w:t>
            </w:r>
          </w:p>
        </w:tc>
        <w:tc>
          <w:tcPr>
            <w:tcW w:w="2552" w:type="dxa"/>
          </w:tcPr>
          <w:p w:rsidR="00940DA8" w:rsidRPr="00940DA8" w:rsidRDefault="00940DA8" w:rsidP="0016411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40DA8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</w:tr>
      <w:tr w:rsidR="00940DA8" w:rsidTr="00836291">
        <w:tc>
          <w:tcPr>
            <w:tcW w:w="5665" w:type="dxa"/>
          </w:tcPr>
          <w:p w:rsidR="00940DA8" w:rsidRPr="00940DA8" w:rsidRDefault="00940DA8" w:rsidP="0016411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40DA8" w:rsidRPr="00940DA8" w:rsidRDefault="00940DA8" w:rsidP="0016411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36291" w:rsidTr="00E90B50">
        <w:tc>
          <w:tcPr>
            <w:tcW w:w="5665" w:type="dxa"/>
            <w:shd w:val="clear" w:color="auto" w:fill="F2F2F2" w:themeFill="background1" w:themeFillShade="F2"/>
          </w:tcPr>
          <w:p w:rsidR="00836291" w:rsidRPr="00E90B50" w:rsidRDefault="00836291" w:rsidP="0016411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90B50">
              <w:rPr>
                <w:rFonts w:ascii="Arial" w:eastAsia="Arial" w:hAnsi="Arial" w:cs="Arial"/>
                <w:b/>
                <w:sz w:val="24"/>
                <w:szCs w:val="24"/>
              </w:rPr>
              <w:t xml:space="preserve">TOTAL PG Research students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6291" w:rsidRPr="00E90B50" w:rsidRDefault="00836291" w:rsidP="0016411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90B50">
              <w:rPr>
                <w:rFonts w:ascii="Arial" w:eastAsia="Arial" w:hAnsi="Arial" w:cs="Arial"/>
                <w:b/>
                <w:sz w:val="24"/>
                <w:szCs w:val="24"/>
              </w:rPr>
              <w:t>105</w:t>
            </w:r>
          </w:p>
        </w:tc>
      </w:tr>
    </w:tbl>
    <w:p w:rsidR="00836291" w:rsidRDefault="00836291" w:rsidP="00164113">
      <w:pPr>
        <w:rPr>
          <w:rFonts w:ascii="Arial" w:eastAsia="Arial" w:hAnsi="Arial" w:cs="Arial"/>
          <w:b/>
          <w:sz w:val="28"/>
          <w:szCs w:val="28"/>
        </w:rPr>
      </w:pPr>
    </w:p>
    <w:p w:rsidR="00164113" w:rsidRDefault="00164113" w:rsidP="00AB64BC">
      <w:pPr>
        <w:spacing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Applied Health PhD Completions </w:t>
      </w:r>
      <w:r w:rsidR="00C610DF">
        <w:rPr>
          <w:rFonts w:ascii="Arial" w:eastAsia="Arial" w:hAnsi="Arial" w:cs="Arial"/>
          <w:b/>
          <w:color w:val="000000"/>
          <w:sz w:val="24"/>
          <w:szCs w:val="24"/>
        </w:rPr>
        <w:t>2022/23</w:t>
      </w:r>
    </w:p>
    <w:tbl>
      <w:tblPr>
        <w:tblW w:w="9640" w:type="dxa"/>
        <w:tblInd w:w="-431" w:type="dxa"/>
        <w:tblLayout w:type="fixed"/>
        <w:tblLook w:val="0400" w:firstRow="0" w:lastRow="0" w:firstColumn="0" w:lastColumn="0" w:noHBand="0" w:noVBand="1"/>
        <w:tblCaption w:val="Applied Health PhD Completions 2022/23"/>
        <w:tblDescription w:val="Titles of the copmpleted PhD degrees"/>
      </w:tblPr>
      <w:tblGrid>
        <w:gridCol w:w="6522"/>
        <w:gridCol w:w="1842"/>
        <w:gridCol w:w="1276"/>
      </w:tblGrid>
      <w:tr w:rsidR="00A45F15" w:rsidTr="00E90B50">
        <w:trPr>
          <w:trHeight w:val="41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45F15" w:rsidRPr="00E90B50" w:rsidRDefault="00A45F1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90B50"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45F15" w:rsidRPr="00E90B50" w:rsidRDefault="00A45F1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90B50"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A45F15" w:rsidRPr="00E90B50" w:rsidRDefault="00A45F1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90B50">
              <w:rPr>
                <w:rFonts w:ascii="Arial" w:eastAsia="Arial" w:hAnsi="Arial" w:cs="Arial"/>
                <w:b/>
                <w:sz w:val="24"/>
                <w:szCs w:val="24"/>
              </w:rPr>
              <w:t>DoS</w:t>
            </w:r>
          </w:p>
        </w:tc>
      </w:tr>
      <w:tr w:rsidR="00A45F15" w:rsidTr="00A45F15">
        <w:trPr>
          <w:trHeight w:val="42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15" w:rsidRDefault="00A45F15" w:rsidP="00EF57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45F15">
              <w:rPr>
                <w:rFonts w:ascii="Arial" w:eastAsia="Arial" w:hAnsi="Arial" w:cs="Arial"/>
                <w:sz w:val="24"/>
                <w:szCs w:val="24"/>
              </w:rPr>
              <w:t>An investigation into mild traumatic brain injury identification, management, and mitigation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15" w:rsidRDefault="00A45F15" w:rsidP="00EF57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 Daly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15" w:rsidRDefault="00A45F15" w:rsidP="00EF57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Esser</w:t>
            </w:r>
            <w:proofErr w:type="spellEnd"/>
          </w:p>
        </w:tc>
      </w:tr>
      <w:tr w:rsidR="00A45F15" w:rsidTr="00A45F15">
        <w:trPr>
          <w:trHeight w:val="42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15" w:rsidRPr="00EF57BE" w:rsidRDefault="00A45F15" w:rsidP="00EF57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F57B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Left Ventricular Diastolic Function in Adolescents with Overweight and Obesity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15" w:rsidRDefault="00A45F15" w:rsidP="00EF57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Sam Burden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15" w:rsidRDefault="00A45F15" w:rsidP="00EF57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Esser</w:t>
            </w:r>
            <w:proofErr w:type="spellEnd"/>
          </w:p>
        </w:tc>
      </w:tr>
      <w:tr w:rsidR="00A45F15" w:rsidTr="00A45F15">
        <w:trPr>
          <w:trHeight w:val="42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15" w:rsidRDefault="00A45F15" w:rsidP="00EF57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What are the experiences and perceptions of unplanned readmissions to hospital within 30 days of discharge from the perspective of older people and their families within an English NHS context?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15" w:rsidRDefault="00A45F15" w:rsidP="00EF57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Emma Blakey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15" w:rsidRDefault="00A45F15" w:rsidP="00EF57B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Carding</w:t>
            </w:r>
          </w:p>
        </w:tc>
      </w:tr>
    </w:tbl>
    <w:p w:rsidR="005C3EEB" w:rsidRDefault="005C3EEB" w:rsidP="005C3EEB">
      <w:pPr>
        <w:spacing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4113" w:rsidRPr="00164113" w:rsidRDefault="00164113" w:rsidP="00AB64BC">
      <w:pPr>
        <w:spacing w:line="240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  <w:r w:rsidRPr="00164113">
        <w:rPr>
          <w:rFonts w:ascii="Arial" w:eastAsia="Arial" w:hAnsi="Arial" w:cs="Arial"/>
          <w:b/>
          <w:color w:val="000000"/>
          <w:sz w:val="24"/>
          <w:szCs w:val="24"/>
        </w:rPr>
        <w:t xml:space="preserve">New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Applied Health </w:t>
      </w:r>
      <w:r w:rsidRPr="00164113">
        <w:rPr>
          <w:rFonts w:ascii="Arial" w:eastAsia="Arial" w:hAnsi="Arial" w:cs="Arial"/>
          <w:b/>
          <w:color w:val="000000"/>
          <w:sz w:val="24"/>
          <w:szCs w:val="24"/>
        </w:rPr>
        <w:t xml:space="preserve">PhD scholarships awarded in the last academic year </w:t>
      </w:r>
    </w:p>
    <w:tbl>
      <w:tblPr>
        <w:tblW w:w="0" w:type="dxa"/>
        <w:tblInd w:w="-431" w:type="dxa"/>
        <w:tblLayout w:type="fixed"/>
        <w:tblLook w:val="0400" w:firstRow="0" w:lastRow="0" w:firstColumn="0" w:lastColumn="0" w:noHBand="0" w:noVBand="1"/>
        <w:tblCaption w:val="New Applied Health PhD scholarships awarded in the last academic year "/>
        <w:tblDescription w:val="Titles of the new applied health scholarships"/>
      </w:tblPr>
      <w:tblGrid>
        <w:gridCol w:w="8355"/>
        <w:gridCol w:w="1290"/>
      </w:tblGrid>
      <w:tr w:rsidR="00164113" w:rsidTr="00E90B50">
        <w:trPr>
          <w:trHeight w:val="315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164113" w:rsidRPr="00E90B50" w:rsidRDefault="0016411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90B50"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164113" w:rsidRPr="00E90B50" w:rsidRDefault="00164113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90B50">
              <w:rPr>
                <w:rFonts w:ascii="Arial" w:eastAsia="Arial" w:hAnsi="Arial" w:cs="Arial"/>
                <w:b/>
                <w:sz w:val="24"/>
                <w:szCs w:val="24"/>
              </w:rPr>
              <w:t>DoS</w:t>
            </w:r>
          </w:p>
        </w:tc>
      </w:tr>
      <w:tr w:rsidR="00164113" w:rsidTr="00164113">
        <w:trPr>
          <w:trHeight w:val="315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13" w:rsidRDefault="0016411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Development of Rehabilitation Interventions for acute Spinal Cord Injury (Development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ReISCI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164113" w:rsidRDefault="0016411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Default="001641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Esser</w:t>
            </w:r>
            <w:proofErr w:type="spellEnd"/>
          </w:p>
        </w:tc>
      </w:tr>
      <w:tr w:rsidR="00164113" w:rsidTr="00164113">
        <w:trPr>
          <w:trHeight w:val="285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13" w:rsidRDefault="0016411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Digital self-management for personalised supportive cancer care</w:t>
            </w:r>
          </w:p>
          <w:p w:rsidR="00164113" w:rsidRDefault="00164113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Default="001641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Wright</w:t>
            </w:r>
          </w:p>
        </w:tc>
      </w:tr>
      <w:tr w:rsidR="00164113" w:rsidTr="00164113">
        <w:trPr>
          <w:trHeight w:val="315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13" w:rsidRDefault="001641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mixed methods study to explore factors influencing the learning environment, patient safety and care quality in non-UK and UK trained registered nurses</w:t>
            </w:r>
          </w:p>
          <w:p w:rsidR="00164113" w:rsidRDefault="001641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Default="001641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Henshall</w:t>
            </w:r>
          </w:p>
        </w:tc>
      </w:tr>
      <w:tr w:rsidR="00164113" w:rsidTr="00164113">
        <w:trPr>
          <w:trHeight w:val="360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13" w:rsidRDefault="001641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Methods of Presenting Participant Information and Health Questionnaires to Increase Response Rates in Young Women</w:t>
            </w:r>
          </w:p>
          <w:p w:rsidR="00164113" w:rsidRDefault="001641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Default="001641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Foxcroft</w:t>
            </w:r>
          </w:p>
        </w:tc>
      </w:tr>
      <w:tr w:rsidR="00164113" w:rsidTr="00164113">
        <w:trPr>
          <w:trHeight w:val="300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Default="001641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Health and Wellbeing Impacts of Edible Streets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13" w:rsidRDefault="001641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Davies</w:t>
            </w:r>
          </w:p>
          <w:p w:rsidR="00164113" w:rsidRDefault="0016411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122D1" w:rsidRDefault="00E122D1" w:rsidP="00AB64BC">
      <w:pP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4113" w:rsidRDefault="00164113" w:rsidP="00AB64BC">
      <w:pP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Doctorate in Nursing final stage projects (</w:t>
      </w:r>
      <w:r w:rsidR="00D66C6B">
        <w:rPr>
          <w:rFonts w:ascii="Arial" w:eastAsia="Arial" w:hAnsi="Arial" w:cs="Arial"/>
          <w:b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color w:val="000000"/>
          <w:sz w:val="24"/>
          <w:szCs w:val="24"/>
        </w:rPr>
        <w:t>=22)</w:t>
      </w:r>
    </w:p>
    <w:tbl>
      <w:tblPr>
        <w:tblW w:w="9645" w:type="dxa"/>
        <w:tblInd w:w="-431" w:type="dxa"/>
        <w:tblLayout w:type="fixed"/>
        <w:tblLook w:val="0400" w:firstRow="0" w:lastRow="0" w:firstColumn="0" w:lastColumn="0" w:noHBand="0" w:noVBand="1"/>
        <w:tblCaption w:val="Doctorate in Nursing final stage projects "/>
        <w:tblDescription w:val="List of titles of the professional doctorates in Nursing"/>
      </w:tblPr>
      <w:tblGrid>
        <w:gridCol w:w="8364"/>
        <w:gridCol w:w="1281"/>
      </w:tblGrid>
      <w:tr w:rsidR="00164113" w:rsidTr="00D66C6B">
        <w:trPr>
          <w:trHeight w:val="37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E60BD">
              <w:rPr>
                <w:rFonts w:ascii="Arial" w:eastAsia="Arial" w:hAnsi="Arial" w:cs="Arial"/>
                <w:b/>
              </w:rPr>
              <w:t>Title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DE60BD">
              <w:rPr>
                <w:rFonts w:ascii="Arial" w:eastAsia="Arial" w:hAnsi="Arial" w:cs="Arial"/>
                <w:b/>
              </w:rPr>
              <w:t>DoS</w:t>
            </w:r>
          </w:p>
        </w:tc>
      </w:tr>
      <w:tr w:rsidR="00164113" w:rsidTr="00D66C6B">
        <w:trPr>
          <w:trHeight w:val="31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AE4363" w:rsidP="00AE4363">
            <w:pPr>
              <w:spacing w:after="0"/>
              <w:rPr>
                <w:rFonts w:ascii="Arial" w:eastAsia="Arial" w:hAnsi="Arial" w:cs="Arial"/>
                <w:highlight w:val="white"/>
              </w:rPr>
            </w:pPr>
            <w:r w:rsidRPr="00DE60BD">
              <w:rPr>
                <w:rFonts w:ascii="Arial" w:eastAsia="Arial" w:hAnsi="Arial" w:cs="Arial"/>
              </w:rPr>
              <w:t>Exploring t</w:t>
            </w:r>
            <w:r w:rsidR="00164113" w:rsidRPr="00DE60BD">
              <w:rPr>
                <w:rFonts w:ascii="Arial" w:eastAsia="Arial" w:hAnsi="Arial" w:cs="Arial"/>
              </w:rPr>
              <w:t>he self-management (SM) practices used by people with haematological malignancies and consider how services might best support these.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Watson</w:t>
            </w:r>
          </w:p>
        </w:tc>
      </w:tr>
      <w:tr w:rsidR="00164113" w:rsidTr="00D66C6B">
        <w:trPr>
          <w:trHeight w:val="31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 xml:space="preserve">What do nurses think the future role of robots could be in assisting the delivery of therapeutic nursing care?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Aveyard</w:t>
            </w:r>
          </w:p>
        </w:tc>
      </w:tr>
      <w:tr w:rsidR="00164113" w:rsidTr="00D66C6B">
        <w:trPr>
          <w:trHeight w:val="63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>What enables senior nurse leaders to develop a culture o</w:t>
            </w:r>
            <w:r w:rsidR="00B42AF4" w:rsidRPr="00DE60BD">
              <w:rPr>
                <w:rFonts w:ascii="Arial" w:eastAsia="Arial" w:hAnsi="Arial" w:cs="Arial"/>
                <w:highlight w:val="white"/>
              </w:rPr>
              <w:t>f evidence-based practice (EBP)</w:t>
            </w:r>
            <w:r w:rsidRPr="00DE60BD">
              <w:rPr>
                <w:rFonts w:ascii="Arial" w:eastAsia="Arial" w:hAnsi="Arial" w:cs="Arial"/>
              </w:rPr>
              <w:t>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Aveyard</w:t>
            </w:r>
          </w:p>
        </w:tc>
      </w:tr>
      <w:tr w:rsidR="00164113" w:rsidTr="00D66C6B">
        <w:trPr>
          <w:trHeight w:val="413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 xml:space="preserve">Experiences and support </w:t>
            </w:r>
            <w:proofErr w:type="gramStart"/>
            <w:r w:rsidRPr="00DE60BD">
              <w:rPr>
                <w:rFonts w:ascii="Arial" w:eastAsia="Arial" w:hAnsi="Arial" w:cs="Arial"/>
                <w:highlight w:val="white"/>
              </w:rPr>
              <w:t>needs</w:t>
            </w:r>
            <w:proofErr w:type="gramEnd"/>
            <w:r w:rsidRPr="00DE60BD">
              <w:rPr>
                <w:rFonts w:ascii="Arial" w:eastAsia="Arial" w:hAnsi="Arial" w:cs="Arial"/>
                <w:highlight w:val="white"/>
              </w:rPr>
              <w:t xml:space="preserve"> of adult carers of adults at risk of suicide: a mixed methods study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Aveyard</w:t>
            </w:r>
          </w:p>
        </w:tc>
      </w:tr>
      <w:tr w:rsidR="00164113" w:rsidTr="00D66C6B">
        <w:trPr>
          <w:trHeight w:val="31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 xml:space="preserve">The experiences of mental health nurses who have been assaulted by patients in medium secure mental health settings.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proofErr w:type="spellStart"/>
            <w:r w:rsidRPr="00DE60BD">
              <w:rPr>
                <w:rFonts w:ascii="Arial" w:eastAsia="Arial" w:hAnsi="Arial" w:cs="Arial"/>
                <w:highlight w:val="white"/>
              </w:rPr>
              <w:t>Kozlowska</w:t>
            </w:r>
            <w:proofErr w:type="spellEnd"/>
          </w:p>
        </w:tc>
      </w:tr>
      <w:tr w:rsidR="00164113" w:rsidTr="00D66C6B">
        <w:trPr>
          <w:trHeight w:val="31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>How do Chief Nurses and their colleagues perceive the success of the Chief Nurse leadership role?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Scott</w:t>
            </w:r>
          </w:p>
        </w:tc>
      </w:tr>
      <w:tr w:rsidR="00164113" w:rsidTr="00D66C6B">
        <w:trPr>
          <w:trHeight w:val="31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>Bearing witness to Distress as Breathlessness: A Hermeneutic Phenomenological study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Schutz</w:t>
            </w:r>
          </w:p>
        </w:tc>
      </w:tr>
      <w:tr w:rsidR="00164113" w:rsidTr="00D66C6B">
        <w:trPr>
          <w:trHeight w:val="22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>A focused ethnography to explore the way in which the interaction between the person with long-term conditions in the home setting and the community nurse contributes to patient engagement in decision making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Aveyard</w:t>
            </w:r>
          </w:p>
        </w:tc>
      </w:tr>
      <w:tr w:rsidR="00164113" w:rsidTr="00D66C6B">
        <w:trPr>
          <w:trHeight w:val="57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>To explore the self-management (SM) practices used by people with haematological malignancies and consider how services might best support these.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Watson</w:t>
            </w:r>
          </w:p>
        </w:tc>
      </w:tr>
      <w:tr w:rsidR="00164113" w:rsidTr="00D66C6B">
        <w:trPr>
          <w:trHeight w:val="31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Clinical Formulation by Child and Adolescent Mental Health Nurses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DE60BD">
              <w:rPr>
                <w:rFonts w:ascii="Arial" w:eastAsia="Arial" w:hAnsi="Arial" w:cs="Arial"/>
              </w:rPr>
              <w:t>Kozlowska</w:t>
            </w:r>
            <w:proofErr w:type="spellEnd"/>
          </w:p>
        </w:tc>
      </w:tr>
      <w:tr w:rsidR="00164113" w:rsidTr="00D66C6B">
        <w:trPr>
          <w:trHeight w:val="31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>What are the communication challenges registered nurses (RNs) experience when assisting in Robotics-Assisted Surgery (RAS)? An Exploratory Qualitative Study Using Critical Incident Technique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Schutz</w:t>
            </w:r>
          </w:p>
        </w:tc>
      </w:tr>
      <w:tr w:rsidR="00164113" w:rsidTr="00D66C6B">
        <w:trPr>
          <w:trHeight w:val="31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>Exploring specialist paediatric diabetes healthcare professionals’ experiences of factors impacting a family's management of their child’s diabetes prompting safeguarding concerns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DE60BD">
              <w:rPr>
                <w:rFonts w:ascii="Arial" w:eastAsia="Arial" w:hAnsi="Arial" w:cs="Arial"/>
              </w:rPr>
              <w:t>Kozlowska</w:t>
            </w:r>
            <w:proofErr w:type="spellEnd"/>
          </w:p>
        </w:tc>
      </w:tr>
      <w:tr w:rsidR="00164113" w:rsidTr="00D66C6B">
        <w:trPr>
          <w:trHeight w:val="315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>What is the experience of professional enjoyment of nursing?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Schutz</w:t>
            </w:r>
          </w:p>
        </w:tc>
      </w:tr>
      <w:tr w:rsidR="00164113" w:rsidTr="00D66C6B">
        <w:trPr>
          <w:trHeight w:val="33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 xml:space="preserve">How do adults living with progressive fibrotic lung disease and interstitial lung disease nurses experience the phenomenon of remote specialist nurse review?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DE60BD">
              <w:rPr>
                <w:rFonts w:ascii="Arial" w:eastAsia="Arial" w:hAnsi="Arial" w:cs="Arial"/>
              </w:rPr>
              <w:t>Stayt</w:t>
            </w:r>
            <w:proofErr w:type="spellEnd"/>
          </w:p>
        </w:tc>
      </w:tr>
      <w:tr w:rsidR="00164113" w:rsidTr="00D66C6B">
        <w:trPr>
          <w:trHeight w:val="666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>An investigation into the factors which influence the reporting of assaults on mental health nurses and care assistants by in patients and the response of the police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Aveyard</w:t>
            </w:r>
          </w:p>
        </w:tc>
      </w:tr>
      <w:tr w:rsidR="00164113" w:rsidTr="00D66C6B">
        <w:trPr>
          <w:trHeight w:val="33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 xml:space="preserve">Nurses' experiences of delivering and planning care for patients with dementia-related behaviours: an observational and interview study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DE60BD">
              <w:rPr>
                <w:rFonts w:ascii="Arial" w:eastAsia="Arial" w:hAnsi="Arial" w:cs="Arial"/>
              </w:rPr>
              <w:t>Kozlowska</w:t>
            </w:r>
            <w:proofErr w:type="spellEnd"/>
          </w:p>
        </w:tc>
      </w:tr>
      <w:tr w:rsidR="00164113" w:rsidTr="00D66C6B">
        <w:trPr>
          <w:trHeight w:val="33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 xml:space="preserve">Nurses’ experience of decision making about the use of constant observations in the management of self-harm and suicide in forensic mental health settings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 w:rsidRPr="00DE60BD">
              <w:rPr>
                <w:rFonts w:ascii="Arial" w:eastAsia="Arial" w:hAnsi="Arial" w:cs="Arial"/>
              </w:rPr>
              <w:t>Kozlowska</w:t>
            </w:r>
            <w:proofErr w:type="spellEnd"/>
          </w:p>
        </w:tc>
      </w:tr>
      <w:tr w:rsidR="00164113" w:rsidTr="00D66C6B">
        <w:trPr>
          <w:trHeight w:val="33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  <w:highlight w:val="white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 xml:space="preserve">How does obesity influence quality of life, symptoms and patient experiences </w:t>
            </w:r>
            <w:proofErr w:type="gramStart"/>
            <w:r w:rsidRPr="00DE60BD">
              <w:rPr>
                <w:rFonts w:ascii="Arial" w:eastAsia="Arial" w:hAnsi="Arial" w:cs="Arial"/>
                <w:highlight w:val="white"/>
              </w:rPr>
              <w:t>following</w:t>
            </w:r>
            <w:proofErr w:type="gramEnd"/>
            <w:r w:rsidRPr="00DE60BD">
              <w:rPr>
                <w:rFonts w:ascii="Arial" w:eastAsia="Arial" w:hAnsi="Arial" w:cs="Arial"/>
                <w:highlight w:val="white"/>
              </w:rPr>
              <w:t xml:space="preserve"> catheter ablation for atrial fibrillation?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Watson</w:t>
            </w:r>
          </w:p>
        </w:tc>
      </w:tr>
      <w:tr w:rsidR="00164113" w:rsidTr="00D66C6B">
        <w:trPr>
          <w:trHeight w:val="33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rPr>
                <w:rFonts w:ascii="Arial" w:eastAsia="Arial" w:hAnsi="Arial" w:cs="Arial"/>
                <w:highlight w:val="white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 xml:space="preserve">How do organisational and social contexts influence mealtimes on wards caring for the older person aged 65 years and above?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Aveyard</w:t>
            </w:r>
          </w:p>
        </w:tc>
      </w:tr>
      <w:tr w:rsidR="00164113" w:rsidTr="00940DA8">
        <w:trPr>
          <w:trHeight w:val="55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rPr>
                <w:rFonts w:ascii="Arial" w:eastAsia="Arial" w:hAnsi="Arial" w:cs="Arial"/>
                <w:highlight w:val="white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 xml:space="preserve">Optimising follow up for patients treated for colorectal cancer from seldom heard groups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Alexis</w:t>
            </w:r>
          </w:p>
        </w:tc>
      </w:tr>
      <w:tr w:rsidR="00164113" w:rsidTr="00D66C6B">
        <w:trPr>
          <w:trHeight w:val="33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rPr>
                <w:rFonts w:ascii="Arial" w:eastAsia="Arial" w:hAnsi="Arial" w:cs="Arial"/>
                <w:highlight w:val="white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 xml:space="preserve">To what extent is wound care perceived to be a fundamental of nursing care?” A sequential exploratory mixed methods collective case study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Aveyard</w:t>
            </w:r>
          </w:p>
        </w:tc>
      </w:tr>
      <w:tr w:rsidR="00164113" w:rsidTr="00D66C6B">
        <w:trPr>
          <w:trHeight w:val="33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rPr>
                <w:rFonts w:ascii="Arial" w:eastAsia="Arial" w:hAnsi="Arial" w:cs="Arial"/>
                <w:highlight w:val="white"/>
              </w:rPr>
            </w:pPr>
            <w:r w:rsidRPr="00DE60BD">
              <w:rPr>
                <w:rFonts w:ascii="Arial" w:eastAsia="Arial" w:hAnsi="Arial" w:cs="Arial"/>
                <w:highlight w:val="white"/>
              </w:rPr>
              <w:t xml:space="preserve">Chief Nurses’ reflections of effective leadership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13" w:rsidRPr="00DE60BD" w:rsidRDefault="001641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E60BD">
              <w:rPr>
                <w:rFonts w:ascii="Arial" w:eastAsia="Arial" w:hAnsi="Arial" w:cs="Arial"/>
              </w:rPr>
              <w:t>Butcher</w:t>
            </w:r>
          </w:p>
        </w:tc>
      </w:tr>
    </w:tbl>
    <w:p w:rsidR="00E50882" w:rsidRDefault="00E5088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067E26" w:rsidRPr="00DE60BD" w:rsidRDefault="00CD574B" w:rsidP="00067E26">
      <w:pPr>
        <w:rPr>
          <w:rFonts w:ascii="Arial" w:hAnsi="Arial" w:cs="Arial"/>
          <w:b/>
          <w:sz w:val="28"/>
          <w:szCs w:val="28"/>
        </w:rPr>
      </w:pPr>
      <w:r w:rsidRPr="00DE60BD">
        <w:rPr>
          <w:rFonts w:ascii="Arial" w:hAnsi="Arial" w:cs="Arial"/>
          <w:b/>
          <w:sz w:val="28"/>
          <w:szCs w:val="28"/>
        </w:rPr>
        <w:lastRenderedPageBreak/>
        <w:t xml:space="preserve">NHS </w:t>
      </w:r>
      <w:r w:rsidR="007A231C" w:rsidRPr="00DE60BD">
        <w:rPr>
          <w:rFonts w:ascii="Arial" w:hAnsi="Arial" w:cs="Arial"/>
          <w:b/>
          <w:sz w:val="28"/>
          <w:szCs w:val="28"/>
        </w:rPr>
        <w:t xml:space="preserve">Celebrating </w:t>
      </w:r>
      <w:r w:rsidRPr="00DE60BD">
        <w:rPr>
          <w:rFonts w:ascii="Arial" w:hAnsi="Arial" w:cs="Arial"/>
          <w:b/>
          <w:sz w:val="28"/>
          <w:szCs w:val="28"/>
        </w:rPr>
        <w:t>75 years</w:t>
      </w:r>
    </w:p>
    <w:p w:rsidR="007A231C" w:rsidRPr="00164113" w:rsidRDefault="007A231C" w:rsidP="007A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4113">
        <w:rPr>
          <w:rFonts w:ascii="Arial" w:hAnsi="Arial" w:cs="Arial"/>
          <w:sz w:val="24"/>
          <w:szCs w:val="24"/>
        </w:rPr>
        <w:t xml:space="preserve">OxInAHR is fully featured in a commemorative book charting more than 75 years of world-leading </w:t>
      </w:r>
      <w:r w:rsidR="00AE4363">
        <w:rPr>
          <w:rFonts w:ascii="Arial" w:hAnsi="Arial" w:cs="Arial"/>
          <w:sz w:val="24"/>
          <w:szCs w:val="24"/>
        </w:rPr>
        <w:t xml:space="preserve">NHS </w:t>
      </w:r>
      <w:r w:rsidRPr="00164113">
        <w:rPr>
          <w:rFonts w:ascii="Arial" w:hAnsi="Arial" w:cs="Arial"/>
          <w:sz w:val="24"/>
          <w:szCs w:val="24"/>
        </w:rPr>
        <w:t>service, care, and medical and welfare breakthroughs.</w:t>
      </w:r>
    </w:p>
    <w:p w:rsidR="007A231C" w:rsidRPr="00164113" w:rsidRDefault="007A231C" w:rsidP="007A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231C" w:rsidRPr="00164113" w:rsidRDefault="007A231C" w:rsidP="007A23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</w:pPr>
      <w:r w:rsidRPr="00164113">
        <w:rPr>
          <w:rFonts w:ascii="Arial" w:hAnsi="Arial" w:cs="Arial"/>
          <w:sz w:val="24"/>
          <w:szCs w:val="24"/>
        </w:rPr>
        <w:t xml:space="preserve">St James’s House and the History of Parliament Trust </w:t>
      </w:r>
      <w:r w:rsidR="00AE4363">
        <w:rPr>
          <w:rFonts w:ascii="Arial" w:hAnsi="Arial" w:cs="Arial"/>
          <w:sz w:val="24"/>
          <w:szCs w:val="24"/>
        </w:rPr>
        <w:t xml:space="preserve">have chosen </w:t>
      </w:r>
      <w:r w:rsidRPr="00164113">
        <w:rPr>
          <w:rFonts w:ascii="Arial" w:hAnsi="Arial" w:cs="Arial"/>
          <w:sz w:val="24"/>
          <w:szCs w:val="24"/>
        </w:rPr>
        <w:t xml:space="preserve">to celebrate the 75th anniversary of the National Health Service Act of 1948 by producing this </w:t>
      </w:r>
      <w:r w:rsidRPr="00164113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limited-edition publication, published under Crown copyright.</w:t>
      </w:r>
      <w:r w:rsidR="00AE4363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 xml:space="preserve"> </w:t>
      </w:r>
      <w:r w:rsidRPr="00164113">
        <w:rPr>
          <w:rFonts w:ascii="Arial" w:hAnsi="Arial" w:cs="Arial"/>
          <w:sz w:val="24"/>
          <w:szCs w:val="24"/>
        </w:rPr>
        <w:t>Th</w:t>
      </w:r>
      <w:r w:rsidR="00AE4363">
        <w:rPr>
          <w:rFonts w:ascii="Arial" w:hAnsi="Arial" w:cs="Arial"/>
          <w:sz w:val="24"/>
          <w:szCs w:val="24"/>
        </w:rPr>
        <w:t xml:space="preserve">is </w:t>
      </w:r>
      <w:r w:rsidRPr="00164113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will be available on a complimentary basis in book and e-book formats from the History of Parliament Trust to: Members of the House of Commons and the House of Lords, Special advisers, researchers and staff across Westminster and Whitehall, Members of the European and Commonwealth Parliaments, Gove</w:t>
      </w:r>
      <w:r w:rsidR="00AE4363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rnment agencies, Universities, Colleges and S</w:t>
      </w:r>
      <w:r w:rsidRPr="00164113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chools, NHS Trusts, NHS employees. </w:t>
      </w:r>
    </w:p>
    <w:p w:rsidR="007A231C" w:rsidRPr="00164113" w:rsidRDefault="007A231C" w:rsidP="007A231C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</w:pPr>
    </w:p>
    <w:p w:rsidR="007A231C" w:rsidRPr="00164113" w:rsidRDefault="007A231C" w:rsidP="007A23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</w:pPr>
      <w:r w:rsidRPr="00164113"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  <w:t>Members of both Houses of Parliament hold the information provided by the History of Parliament Trust in the highest regard, based on the trust’s position as an in-house historical research body.  The e-book edition of the publication will be sent to 100,000 named individuals. It will also be downloadable from a dedicated website, which will be promoted both online and via the History of Parliament Trust’s social media platforms. In addition, the e-book edition will be sent to educational institutions around the world, resulting in a potential global reach in the millions.</w:t>
      </w:r>
    </w:p>
    <w:p w:rsidR="007A231C" w:rsidRPr="00164113" w:rsidRDefault="007A231C" w:rsidP="007A23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  <w:lang w:eastAsia="en-GB"/>
        </w:rPr>
      </w:pPr>
    </w:p>
    <w:p w:rsidR="00E50882" w:rsidRDefault="007A231C" w:rsidP="00E5088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164113">
        <w:rPr>
          <w:rFonts w:ascii="Arial" w:hAnsi="Arial" w:cs="Arial"/>
          <w:sz w:val="24"/>
          <w:szCs w:val="24"/>
        </w:rPr>
        <w:t xml:space="preserve">Professor Carding </w:t>
      </w:r>
      <w:r w:rsidR="00E527C2">
        <w:rPr>
          <w:rFonts w:ascii="Arial" w:hAnsi="Arial" w:cs="Arial"/>
          <w:sz w:val="24"/>
          <w:szCs w:val="24"/>
        </w:rPr>
        <w:t>and Professor Wa</w:t>
      </w:r>
      <w:r w:rsidR="00AE4363">
        <w:rPr>
          <w:rFonts w:ascii="Arial" w:hAnsi="Arial" w:cs="Arial"/>
          <w:sz w:val="24"/>
          <w:szCs w:val="24"/>
        </w:rPr>
        <w:t>t</w:t>
      </w:r>
      <w:r w:rsidR="00E527C2">
        <w:rPr>
          <w:rFonts w:ascii="Arial" w:hAnsi="Arial" w:cs="Arial"/>
          <w:sz w:val="24"/>
          <w:szCs w:val="24"/>
        </w:rPr>
        <w:t xml:space="preserve">son </w:t>
      </w:r>
    </w:p>
    <w:p w:rsidR="007A231C" w:rsidRDefault="007A231C" w:rsidP="00E5088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164113">
        <w:rPr>
          <w:rFonts w:ascii="Arial" w:hAnsi="Arial" w:cs="Arial"/>
          <w:sz w:val="24"/>
          <w:szCs w:val="24"/>
        </w:rPr>
        <w:t>atte</w:t>
      </w:r>
      <w:r w:rsidR="00AE4363">
        <w:rPr>
          <w:rFonts w:ascii="Arial" w:hAnsi="Arial" w:cs="Arial"/>
          <w:sz w:val="24"/>
          <w:szCs w:val="24"/>
        </w:rPr>
        <w:t>nd</w:t>
      </w:r>
      <w:r w:rsidR="00DE60BD">
        <w:rPr>
          <w:rFonts w:ascii="Arial" w:hAnsi="Arial" w:cs="Arial"/>
          <w:sz w:val="24"/>
          <w:szCs w:val="24"/>
        </w:rPr>
        <w:t>ed</w:t>
      </w:r>
      <w:r w:rsidR="00AE4363">
        <w:rPr>
          <w:rFonts w:ascii="Arial" w:hAnsi="Arial" w:cs="Arial"/>
          <w:sz w:val="24"/>
          <w:szCs w:val="24"/>
        </w:rPr>
        <w:t xml:space="preserve"> the launch at Westminster </w:t>
      </w:r>
      <w:r w:rsidR="00E50882">
        <w:rPr>
          <w:rFonts w:ascii="Arial" w:hAnsi="Arial" w:cs="Arial"/>
          <w:sz w:val="24"/>
          <w:szCs w:val="24"/>
        </w:rPr>
        <w:t xml:space="preserve">Abbey </w:t>
      </w:r>
      <w:r w:rsidRPr="00164113">
        <w:rPr>
          <w:rFonts w:ascii="Arial" w:hAnsi="Arial" w:cs="Arial"/>
          <w:sz w:val="24"/>
          <w:szCs w:val="24"/>
        </w:rPr>
        <w:t>in September 2023.</w:t>
      </w:r>
    </w:p>
    <w:p w:rsidR="00E50882" w:rsidRDefault="00E50882" w:rsidP="00E5088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</w:p>
    <w:p w:rsidR="00E50882" w:rsidRDefault="00E50882" w:rsidP="00E50882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4746"/>
      </w:tblGrid>
      <w:tr w:rsidR="00E50882" w:rsidTr="00E50882">
        <w:tc>
          <w:tcPr>
            <w:tcW w:w="4508" w:type="dxa"/>
          </w:tcPr>
          <w:p w:rsidR="00E50882" w:rsidRDefault="00E50882" w:rsidP="00E50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7D03A1AC" wp14:editId="0F5E305C">
                  <wp:extent cx="1771650" cy="3843579"/>
                  <wp:effectExtent l="0" t="0" r="0" b="5080"/>
                  <wp:docPr id="20" name="Picture 20" descr="Professor Watson and Professor Carding in front of the Parliament building in London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-8184 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680" cy="388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50882" w:rsidRDefault="00E50882" w:rsidP="00E50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63C1" w:themeColor="hyperlink"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1D78918F" wp14:editId="3574D8EA">
                  <wp:extent cx="3826298" cy="2869723"/>
                  <wp:effectExtent l="1905" t="0" r="5080" b="5080"/>
                  <wp:docPr id="21" name="Picture 21" descr="NHS jubilee book held in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-816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885395" cy="29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2B0" w:rsidRPr="004222B0" w:rsidRDefault="004222B0" w:rsidP="004222B0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sectPr w:rsidR="004222B0" w:rsidRPr="004222B0" w:rsidSect="005A2A3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E4E" w:rsidRDefault="00465E4E" w:rsidP="00BC46CF">
      <w:pPr>
        <w:spacing w:after="0" w:line="240" w:lineRule="auto"/>
      </w:pPr>
      <w:r>
        <w:separator/>
      </w:r>
    </w:p>
  </w:endnote>
  <w:endnote w:type="continuationSeparator" w:id="0">
    <w:p w:rsidR="00465E4E" w:rsidRDefault="00465E4E" w:rsidP="00BC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739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FFE" w:rsidRDefault="005A2A3B" w:rsidP="00FA0FFE">
        <w:pPr>
          <w:jc w:val="center"/>
        </w:pPr>
        <w:r>
          <w:fldChar w:fldCharType="begin"/>
        </w:r>
        <w:r w:rsidR="00FA0FFE">
          <w:instrText xml:space="preserve"> PAGE   \* MERGEFORMAT </w:instrText>
        </w:r>
        <w:r>
          <w:fldChar w:fldCharType="separate"/>
        </w:r>
        <w:r w:rsidR="00F81F5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C46CF" w:rsidRDefault="00BC4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E4E" w:rsidRDefault="00465E4E" w:rsidP="00BC46CF">
      <w:pPr>
        <w:spacing w:after="0" w:line="240" w:lineRule="auto"/>
      </w:pPr>
      <w:r>
        <w:separator/>
      </w:r>
    </w:p>
  </w:footnote>
  <w:footnote w:type="continuationSeparator" w:id="0">
    <w:p w:rsidR="00465E4E" w:rsidRDefault="00465E4E" w:rsidP="00BC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B4D"/>
    <w:multiLevelType w:val="multilevel"/>
    <w:tmpl w:val="39642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E13E5D"/>
    <w:multiLevelType w:val="multilevel"/>
    <w:tmpl w:val="55AE8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BB427A9"/>
    <w:multiLevelType w:val="multilevel"/>
    <w:tmpl w:val="52A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3012B"/>
    <w:multiLevelType w:val="multilevel"/>
    <w:tmpl w:val="1234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7084A"/>
    <w:multiLevelType w:val="multilevel"/>
    <w:tmpl w:val="76CE1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051246A"/>
    <w:multiLevelType w:val="hybridMultilevel"/>
    <w:tmpl w:val="CBC2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829AF"/>
    <w:multiLevelType w:val="hybridMultilevel"/>
    <w:tmpl w:val="08481950"/>
    <w:lvl w:ilvl="0" w:tplc="E018B49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72AF"/>
    <w:multiLevelType w:val="hybridMultilevel"/>
    <w:tmpl w:val="7E0C02F8"/>
    <w:lvl w:ilvl="0" w:tplc="25489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B2123"/>
    <w:multiLevelType w:val="hybridMultilevel"/>
    <w:tmpl w:val="AD9606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53BEC"/>
    <w:multiLevelType w:val="hybridMultilevel"/>
    <w:tmpl w:val="E7D8106E"/>
    <w:lvl w:ilvl="0" w:tplc="CB04F392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78C6"/>
    <w:multiLevelType w:val="hybridMultilevel"/>
    <w:tmpl w:val="FB00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D407A"/>
    <w:multiLevelType w:val="hybridMultilevel"/>
    <w:tmpl w:val="E63086D0"/>
    <w:lvl w:ilvl="0" w:tplc="6248DD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C1D5C"/>
    <w:multiLevelType w:val="hybridMultilevel"/>
    <w:tmpl w:val="8102A9C8"/>
    <w:lvl w:ilvl="0" w:tplc="3E189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24989"/>
    <w:multiLevelType w:val="multilevel"/>
    <w:tmpl w:val="BD88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493D91"/>
    <w:multiLevelType w:val="hybridMultilevel"/>
    <w:tmpl w:val="58341E50"/>
    <w:lvl w:ilvl="0" w:tplc="E1DA2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B6F10"/>
    <w:multiLevelType w:val="hybridMultilevel"/>
    <w:tmpl w:val="C060A1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2FC0"/>
    <w:multiLevelType w:val="hybridMultilevel"/>
    <w:tmpl w:val="2FA2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D4DE6"/>
    <w:multiLevelType w:val="hybridMultilevel"/>
    <w:tmpl w:val="782E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578ED"/>
    <w:multiLevelType w:val="hybridMultilevel"/>
    <w:tmpl w:val="785E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36F1"/>
    <w:multiLevelType w:val="hybridMultilevel"/>
    <w:tmpl w:val="D7BA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D72DC"/>
    <w:multiLevelType w:val="hybridMultilevel"/>
    <w:tmpl w:val="508098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A0D3D"/>
    <w:multiLevelType w:val="hybridMultilevel"/>
    <w:tmpl w:val="5C244812"/>
    <w:lvl w:ilvl="0" w:tplc="3E62AC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C909CF"/>
    <w:multiLevelType w:val="hybridMultilevel"/>
    <w:tmpl w:val="0B42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0538D"/>
    <w:multiLevelType w:val="hybridMultilevel"/>
    <w:tmpl w:val="0BC4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6535C"/>
    <w:multiLevelType w:val="hybridMultilevel"/>
    <w:tmpl w:val="AF3AE008"/>
    <w:lvl w:ilvl="0" w:tplc="7C787C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15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19"/>
  </w:num>
  <w:num w:numId="11">
    <w:abstractNumId w:val="5"/>
  </w:num>
  <w:num w:numId="12">
    <w:abstractNumId w:val="20"/>
  </w:num>
  <w:num w:numId="13">
    <w:abstractNumId w:val="24"/>
  </w:num>
  <w:num w:numId="14">
    <w:abstractNumId w:val="11"/>
  </w:num>
  <w:num w:numId="15">
    <w:abstractNumId w:val="21"/>
  </w:num>
  <w:num w:numId="16">
    <w:abstractNumId w:val="6"/>
  </w:num>
  <w:num w:numId="17">
    <w:abstractNumId w:val="7"/>
  </w:num>
  <w:num w:numId="18">
    <w:abstractNumId w:val="12"/>
  </w:num>
  <w:num w:numId="19">
    <w:abstractNumId w:val="9"/>
  </w:num>
  <w:num w:numId="20">
    <w:abstractNumId w:val="22"/>
  </w:num>
  <w:num w:numId="21">
    <w:abstractNumId w:val="17"/>
  </w:num>
  <w:num w:numId="22">
    <w:abstractNumId w:val="0"/>
  </w:num>
  <w:num w:numId="23">
    <w:abstractNumId w:val="4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cEHOlnPOL4rAQ0RaM0LPuYIUsgJk1EYPMbPMh1LKArFIqYW4y5f1MQNEQ2Rcj5CTrnWfjqHETSYcpyS558O/Q==" w:salt="izcsEMuultwktll9EGPJ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98"/>
    <w:rsid w:val="00007D4D"/>
    <w:rsid w:val="00015D29"/>
    <w:rsid w:val="00055295"/>
    <w:rsid w:val="00067E26"/>
    <w:rsid w:val="000801E5"/>
    <w:rsid w:val="00086188"/>
    <w:rsid w:val="000A2080"/>
    <w:rsid w:val="000F5B4A"/>
    <w:rsid w:val="001014ED"/>
    <w:rsid w:val="00116C79"/>
    <w:rsid w:val="00160BC1"/>
    <w:rsid w:val="00164113"/>
    <w:rsid w:val="00182D91"/>
    <w:rsid w:val="00186BA8"/>
    <w:rsid w:val="001970C1"/>
    <w:rsid w:val="001E75A3"/>
    <w:rsid w:val="002132E3"/>
    <w:rsid w:val="0025007C"/>
    <w:rsid w:val="0025041C"/>
    <w:rsid w:val="00286A41"/>
    <w:rsid w:val="002B610E"/>
    <w:rsid w:val="00345D5E"/>
    <w:rsid w:val="003710DF"/>
    <w:rsid w:val="003E0A6B"/>
    <w:rsid w:val="004058EE"/>
    <w:rsid w:val="004222B0"/>
    <w:rsid w:val="004377E5"/>
    <w:rsid w:val="0045311E"/>
    <w:rsid w:val="00465E4E"/>
    <w:rsid w:val="00467EFA"/>
    <w:rsid w:val="004814D6"/>
    <w:rsid w:val="0049734E"/>
    <w:rsid w:val="004A5FD3"/>
    <w:rsid w:val="004C0760"/>
    <w:rsid w:val="004E0C4A"/>
    <w:rsid w:val="004E621F"/>
    <w:rsid w:val="004E7BD7"/>
    <w:rsid w:val="00504D02"/>
    <w:rsid w:val="00511CCB"/>
    <w:rsid w:val="00570D1C"/>
    <w:rsid w:val="005A2A3B"/>
    <w:rsid w:val="005B2BDD"/>
    <w:rsid w:val="005B5402"/>
    <w:rsid w:val="005C3EEB"/>
    <w:rsid w:val="005D3D31"/>
    <w:rsid w:val="005E647F"/>
    <w:rsid w:val="00614F98"/>
    <w:rsid w:val="00637F7E"/>
    <w:rsid w:val="006623CC"/>
    <w:rsid w:val="00681CE4"/>
    <w:rsid w:val="00697E62"/>
    <w:rsid w:val="006B0C0D"/>
    <w:rsid w:val="006B7609"/>
    <w:rsid w:val="006E2773"/>
    <w:rsid w:val="006F2CBC"/>
    <w:rsid w:val="00725332"/>
    <w:rsid w:val="007428D7"/>
    <w:rsid w:val="0075411D"/>
    <w:rsid w:val="00771E0D"/>
    <w:rsid w:val="00772CB1"/>
    <w:rsid w:val="007A231C"/>
    <w:rsid w:val="007E26EE"/>
    <w:rsid w:val="007F5082"/>
    <w:rsid w:val="00800F8A"/>
    <w:rsid w:val="0080440D"/>
    <w:rsid w:val="0080590C"/>
    <w:rsid w:val="0080637D"/>
    <w:rsid w:val="00812FE1"/>
    <w:rsid w:val="008224B7"/>
    <w:rsid w:val="00822B4D"/>
    <w:rsid w:val="00836291"/>
    <w:rsid w:val="008418BB"/>
    <w:rsid w:val="00843EA4"/>
    <w:rsid w:val="008446A4"/>
    <w:rsid w:val="00853BC3"/>
    <w:rsid w:val="0091310D"/>
    <w:rsid w:val="009141B8"/>
    <w:rsid w:val="00940C79"/>
    <w:rsid w:val="00940DA8"/>
    <w:rsid w:val="00953683"/>
    <w:rsid w:val="009538D3"/>
    <w:rsid w:val="009B15A6"/>
    <w:rsid w:val="009D4BE6"/>
    <w:rsid w:val="00A05DB2"/>
    <w:rsid w:val="00A3179A"/>
    <w:rsid w:val="00A45F15"/>
    <w:rsid w:val="00A578DF"/>
    <w:rsid w:val="00A918F3"/>
    <w:rsid w:val="00AA05D7"/>
    <w:rsid w:val="00AB64BC"/>
    <w:rsid w:val="00AD1147"/>
    <w:rsid w:val="00AE4363"/>
    <w:rsid w:val="00AF5442"/>
    <w:rsid w:val="00AF6A5A"/>
    <w:rsid w:val="00AF79E6"/>
    <w:rsid w:val="00B11E79"/>
    <w:rsid w:val="00B2784E"/>
    <w:rsid w:val="00B30E42"/>
    <w:rsid w:val="00B32823"/>
    <w:rsid w:val="00B42AF4"/>
    <w:rsid w:val="00B70863"/>
    <w:rsid w:val="00B87E13"/>
    <w:rsid w:val="00BC46CF"/>
    <w:rsid w:val="00BD410C"/>
    <w:rsid w:val="00BE6736"/>
    <w:rsid w:val="00C108CB"/>
    <w:rsid w:val="00C314D5"/>
    <w:rsid w:val="00C3440A"/>
    <w:rsid w:val="00C5081E"/>
    <w:rsid w:val="00C610DF"/>
    <w:rsid w:val="00C74491"/>
    <w:rsid w:val="00C75242"/>
    <w:rsid w:val="00C94265"/>
    <w:rsid w:val="00CA4ECB"/>
    <w:rsid w:val="00CD574B"/>
    <w:rsid w:val="00CF1BD8"/>
    <w:rsid w:val="00CF3F5C"/>
    <w:rsid w:val="00D01E1C"/>
    <w:rsid w:val="00D33175"/>
    <w:rsid w:val="00D426C3"/>
    <w:rsid w:val="00D63C3A"/>
    <w:rsid w:val="00D66C6B"/>
    <w:rsid w:val="00D722C8"/>
    <w:rsid w:val="00D7238A"/>
    <w:rsid w:val="00D76BE0"/>
    <w:rsid w:val="00D84E4F"/>
    <w:rsid w:val="00D92EB5"/>
    <w:rsid w:val="00DB40E2"/>
    <w:rsid w:val="00DE60BD"/>
    <w:rsid w:val="00E06561"/>
    <w:rsid w:val="00E122D1"/>
    <w:rsid w:val="00E300EA"/>
    <w:rsid w:val="00E32046"/>
    <w:rsid w:val="00E4162D"/>
    <w:rsid w:val="00E43C86"/>
    <w:rsid w:val="00E44F30"/>
    <w:rsid w:val="00E45123"/>
    <w:rsid w:val="00E50882"/>
    <w:rsid w:val="00E527C2"/>
    <w:rsid w:val="00E81DB1"/>
    <w:rsid w:val="00E83F1F"/>
    <w:rsid w:val="00E85AFC"/>
    <w:rsid w:val="00E90B50"/>
    <w:rsid w:val="00E92302"/>
    <w:rsid w:val="00EA62A0"/>
    <w:rsid w:val="00EB47FE"/>
    <w:rsid w:val="00ED5736"/>
    <w:rsid w:val="00EF57BE"/>
    <w:rsid w:val="00F06865"/>
    <w:rsid w:val="00F16BFE"/>
    <w:rsid w:val="00F621D4"/>
    <w:rsid w:val="00F641D0"/>
    <w:rsid w:val="00F66187"/>
    <w:rsid w:val="00F81F5A"/>
    <w:rsid w:val="00F8522C"/>
    <w:rsid w:val="00FA0FFE"/>
    <w:rsid w:val="00FC0BAF"/>
    <w:rsid w:val="00FC0C9F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B8CC8-A65A-434F-B7B3-63BA3CBF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F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CF"/>
  </w:style>
  <w:style w:type="paragraph" w:styleId="Footer">
    <w:name w:val="footer"/>
    <w:basedOn w:val="Normal"/>
    <w:link w:val="FooterChar"/>
    <w:uiPriority w:val="99"/>
    <w:unhideWhenUsed/>
    <w:rsid w:val="00BC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CF"/>
  </w:style>
  <w:style w:type="paragraph" w:styleId="NormalWeb">
    <w:name w:val="Normal (Web)"/>
    <w:basedOn w:val="Normal"/>
    <w:uiPriority w:val="99"/>
    <w:semiHidden/>
    <w:unhideWhenUsed/>
    <w:rsid w:val="00E8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771E0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738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5900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9980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2098</Words>
  <Characters>11965</Characters>
  <Application>Microsoft Office Word</Application>
  <DocSecurity>8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Carding</dc:creator>
  <cp:lastModifiedBy>Boki Savelyich</cp:lastModifiedBy>
  <cp:revision>38</cp:revision>
  <dcterms:created xsi:type="dcterms:W3CDTF">2023-09-07T10:00:00Z</dcterms:created>
  <dcterms:modified xsi:type="dcterms:W3CDTF">2023-10-03T15:43:00Z</dcterms:modified>
</cp:coreProperties>
</file>