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39" w:rsidRDefault="009B21BB">
      <w:pPr>
        <w:spacing w:after="0" w:line="259" w:lineRule="auto"/>
        <w:ind w:left="-5"/>
      </w:pPr>
      <w:r>
        <w:rPr>
          <w:b/>
        </w:rPr>
        <w:t xml:space="preserve">Job description </w:t>
      </w:r>
    </w:p>
    <w:p w:rsidR="00104D39" w:rsidRDefault="009B21B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04D39" w:rsidRDefault="009B21BB">
      <w:pPr>
        <w:spacing w:after="0" w:line="259" w:lineRule="auto"/>
        <w:ind w:left="-5"/>
      </w:pPr>
      <w:r>
        <w:rPr>
          <w:b/>
        </w:rPr>
        <w:t>Date last reviewed</w:t>
      </w:r>
      <w:r>
        <w:t xml:space="preserve">: April 2011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r>
        <w:rPr>
          <w:b/>
        </w:rPr>
        <w:t>Department</w:t>
      </w:r>
      <w:r>
        <w:t xml:space="preserve">: All faculties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r>
        <w:rPr>
          <w:b/>
        </w:rPr>
        <w:t>Title of post</w:t>
      </w:r>
      <w:r>
        <w:t xml:space="preserve">: </w:t>
      </w:r>
      <w:bookmarkStart w:id="0" w:name="_GoBack"/>
      <w:r>
        <w:t>Digital media and e-learning developer</w:t>
      </w:r>
      <w:bookmarkEnd w:id="0"/>
      <w:r>
        <w:t xml:space="preserve">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spacing w:after="0" w:line="259" w:lineRule="auto"/>
        <w:ind w:left="-5"/>
      </w:pPr>
      <w:r>
        <w:rPr>
          <w:b/>
        </w:rPr>
        <w:t>Grade of post</w:t>
      </w:r>
      <w:r>
        <w:t xml:space="preserve">: 8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spacing w:after="0" w:line="259" w:lineRule="auto"/>
        <w:ind w:left="-5"/>
      </w:pPr>
      <w:r>
        <w:rPr>
          <w:b/>
        </w:rPr>
        <w:t>Post number</w:t>
      </w:r>
      <w:r>
        <w:t xml:space="preserve">: 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spacing w:after="0" w:line="259" w:lineRule="auto"/>
        <w:ind w:left="-5"/>
      </w:pPr>
      <w:r>
        <w:rPr>
          <w:b/>
        </w:rPr>
        <w:t>FT or % P/T</w:t>
      </w:r>
      <w:r>
        <w:t xml:space="preserve">: FT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spacing w:after="0" w:line="259" w:lineRule="auto"/>
        <w:ind w:left="-5"/>
      </w:pPr>
      <w:r>
        <w:rPr>
          <w:b/>
        </w:rPr>
        <w:t>Permanent/Temporary</w:t>
      </w:r>
      <w:r>
        <w:t xml:space="preserve">: Permanent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spacing w:after="0" w:line="259" w:lineRule="auto"/>
        <w:ind w:left="-5"/>
      </w:pPr>
      <w:r>
        <w:rPr>
          <w:b/>
        </w:rPr>
        <w:t>Principal location of work</w:t>
      </w:r>
      <w:r>
        <w:t xml:space="preserve">: 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r>
        <w:rPr>
          <w:b/>
        </w:rPr>
        <w:t>Immediate line manager</w:t>
      </w:r>
      <w:r>
        <w:t xml:space="preserve">: Associate Dean – Student Experience, with professional/technical support from the Head of e-learning.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spacing w:after="0" w:line="259" w:lineRule="auto"/>
        <w:ind w:left="-5"/>
      </w:pPr>
      <w:r>
        <w:rPr>
          <w:b/>
        </w:rPr>
        <w:t>Staff managed</w:t>
      </w:r>
      <w:r>
        <w:t xml:space="preserve">: none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r>
        <w:rPr>
          <w:b/>
        </w:rPr>
        <w:t>Qualifications required for post</w:t>
      </w:r>
      <w:r>
        <w:t>: A good general education to degree level or equivalent, preferab</w:t>
      </w:r>
      <w:r>
        <w:t xml:space="preserve">ly with strong ICT and/or education component; evidence of CPD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r>
        <w:rPr>
          <w:b/>
        </w:rPr>
        <w:t>Experience required for post</w:t>
      </w:r>
      <w:r>
        <w:t xml:space="preserve">: Understanding of digital media software solutions and associated hardware; experience of </w:t>
      </w:r>
      <w:proofErr w:type="spellStart"/>
      <w:r>
        <w:t>audiovisual</w:t>
      </w:r>
      <w:proofErr w:type="spellEnd"/>
      <w:r>
        <w:t xml:space="preserve"> production; supporting staff and students on blended or onl</w:t>
      </w:r>
      <w:r>
        <w:t xml:space="preserve">ine courses, use of learning technologies </w:t>
      </w:r>
    </w:p>
    <w:p w:rsidR="00104D39" w:rsidRDefault="009B21BB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152402</wp:posOffset>
                </wp:positionV>
                <wp:extent cx="7251700" cy="1200150"/>
                <wp:effectExtent l="0" t="0" r="0" b="0"/>
                <wp:wrapTopAndBottom/>
                <wp:docPr id="3549" name="Group 3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0" cy="1200150"/>
                          <a:chOff x="0" y="0"/>
                          <a:chExt cx="7251700" cy="1200150"/>
                        </a:xfrm>
                      </wpg:grpSpPr>
                      <pic:pic xmlns:pic="http://schemas.openxmlformats.org/drawingml/2006/picture">
                        <pic:nvPicPr>
                          <pic:cNvPr id="4737" name="Picture 47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-3049"/>
                            <a:ext cx="7254240" cy="1203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87859" y="302304"/>
                            <a:ext cx="46769" cy="187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4D39" w:rsidRDefault="009B21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49" style="width:571pt;height:94.5pt;position:absolute;mso-position-horizontal-relative:page;mso-position-horizontal:absolute;margin-left:12pt;mso-position-vertical-relative:page;margin-top:12.0001pt;" coordsize="72517,12001">
                <v:shape id="Picture 4737" style="position:absolute;width:72542;height:12039;left:-30;top:-30;" filled="f">
                  <v:imagedata r:id="rId6"/>
                </v:shape>
                <v:rect id="Rectangle 8" style="position:absolute;width:467;height:1879;left:3878;top:3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 </w:t>
      </w:r>
    </w:p>
    <w:p w:rsidR="00104D39" w:rsidRDefault="009B21BB">
      <w:r>
        <w:rPr>
          <w:b/>
        </w:rPr>
        <w:t>Overall purpose of post</w:t>
      </w:r>
      <w:r>
        <w:t>: As a minimum, to assist the Faculty actively, in delivering the Strategy for Enhancing the Student Experience; to develop and create high quality digital media resources; to implement the VLE and effective applications of learning technologies in the cur</w:t>
      </w:r>
      <w:r>
        <w:t xml:space="preserve">riculum; to contribute to the development of staff and student digital literacies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spacing w:after="0" w:line="259" w:lineRule="auto"/>
        <w:ind w:left="-5"/>
      </w:pPr>
      <w:r>
        <w:rPr>
          <w:b/>
        </w:rPr>
        <w:t xml:space="preserve">Main duties:  </w:t>
      </w:r>
    </w:p>
    <w:p w:rsidR="00104D39" w:rsidRDefault="009B21B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04D39" w:rsidRDefault="009B21BB">
      <w:pPr>
        <w:numPr>
          <w:ilvl w:val="0"/>
          <w:numId w:val="1"/>
        </w:numPr>
        <w:ind w:hanging="432"/>
      </w:pPr>
      <w:r>
        <w:t>Contribute to the development of staff and student digital literacies in order to enhance the student experience, including the delivery of face-to-face a</w:t>
      </w:r>
      <w:r>
        <w:t xml:space="preserve">nd online training and support, in liaison with the Media Workshop and OBIS.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numPr>
          <w:ilvl w:val="0"/>
          <w:numId w:val="1"/>
        </w:numPr>
        <w:ind w:hanging="432"/>
      </w:pPr>
      <w:r>
        <w:t xml:space="preserve">Collaborate with programme teams and their individual members in planning and developing engaging, interactive and instructionally sound online learning activities and digital </w:t>
      </w:r>
      <w:r>
        <w:t xml:space="preserve">media assets (e.g. video, podcasts, DVD and interactive media).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numPr>
          <w:ilvl w:val="0"/>
          <w:numId w:val="1"/>
        </w:numPr>
        <w:ind w:hanging="432"/>
      </w:pPr>
      <w:r>
        <w:t xml:space="preserve">Collaborate with programme teams to embed the development of graduate attributes into the online components of the curriculum.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numPr>
          <w:ilvl w:val="0"/>
          <w:numId w:val="1"/>
        </w:numPr>
        <w:spacing w:after="0" w:line="241" w:lineRule="auto"/>
        <w:ind w:hanging="432"/>
      </w:pPr>
      <w:r>
        <w:t>Liaising with LR, OBIS and Creative Services, to o</w:t>
      </w:r>
      <w:r>
        <w:t xml:space="preserve">ptimise the use of electronic and digital resources for teaching and learning within the Faculty and for the enhancement of the reputation of the University.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numPr>
          <w:ilvl w:val="0"/>
          <w:numId w:val="1"/>
        </w:numPr>
        <w:ind w:hanging="432"/>
      </w:pPr>
      <w:r>
        <w:t>Assist and advise academic staff on the creation, storage and use of re-useable electronic lear</w:t>
      </w:r>
      <w:r>
        <w:t xml:space="preserve">ning objects and digital media assets.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numPr>
          <w:ilvl w:val="0"/>
          <w:numId w:val="1"/>
        </w:numPr>
        <w:ind w:hanging="432"/>
      </w:pPr>
      <w:r>
        <w:lastRenderedPageBreak/>
        <w:t xml:space="preserve">Working with academic staff and student support services, ensure that online learning resources and environments accommodate varied learning modes and are accessible to all students.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numPr>
          <w:ilvl w:val="0"/>
          <w:numId w:val="1"/>
        </w:numPr>
        <w:ind w:hanging="432"/>
      </w:pPr>
      <w:r>
        <w:t>Contribute to the ongoing mo</w:t>
      </w:r>
      <w:r>
        <w:t xml:space="preserve">nitoring and review of the Faculty’s online learning provision and digital media assets. </w:t>
      </w:r>
    </w:p>
    <w:p w:rsidR="00104D39" w:rsidRDefault="009B21BB">
      <w:pPr>
        <w:numPr>
          <w:ilvl w:val="0"/>
          <w:numId w:val="1"/>
        </w:numPr>
        <w:ind w:hanging="432"/>
      </w:pPr>
      <w:r>
        <w:t xml:space="preserve">Take an active part in the Learning Technologies Forum to share and disseminate good practice.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>
      <w:pPr>
        <w:numPr>
          <w:ilvl w:val="0"/>
          <w:numId w:val="1"/>
        </w:numPr>
        <w:ind w:hanging="432"/>
      </w:pPr>
      <w:r>
        <w:t>Keep abreast of developments in digital media and technology-</w:t>
      </w:r>
      <w:r>
        <w:t xml:space="preserve">enhanced learning. </w:t>
      </w:r>
    </w:p>
    <w:p w:rsidR="00104D39" w:rsidRDefault="009B21BB">
      <w:pPr>
        <w:spacing w:after="0" w:line="259" w:lineRule="auto"/>
        <w:ind w:left="0" w:firstLine="0"/>
      </w:pPr>
      <w:r>
        <w:t xml:space="preserve"> </w:t>
      </w:r>
    </w:p>
    <w:p w:rsidR="00104D39" w:rsidRDefault="009B21BB" w:rsidP="009B21BB">
      <w:pPr>
        <w:numPr>
          <w:ilvl w:val="0"/>
          <w:numId w:val="1"/>
        </w:numPr>
        <w:ind w:hanging="432"/>
      </w:pPr>
      <w:r>
        <w:t xml:space="preserve">Other duties commensurate with the grade and level of responsibility of this post, for which the post-holder has the necessary experience and/or training. </w:t>
      </w:r>
    </w:p>
    <w:sectPr w:rsidR="00104D39">
      <w:pgSz w:w="11900" w:h="16840"/>
      <w:pgMar w:top="2275" w:right="863" w:bottom="100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145A0"/>
    <w:multiLevelType w:val="hybridMultilevel"/>
    <w:tmpl w:val="A0FA37A0"/>
    <w:lvl w:ilvl="0" w:tplc="6352B6B6">
      <w:start w:val="1"/>
      <w:numFmt w:val="decimal"/>
      <w:lvlText w:val="%1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1C98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90EF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AECB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B0BB0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4CE0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580E9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06DF3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ACFA1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39"/>
    <w:rsid w:val="00104D39"/>
    <w:rsid w:val="009B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C517"/>
  <w15:docId w15:val="{3246320B-AD57-4635-A80C-5E879CE5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Digital Media Elearning Developer.doc</vt:lpstr>
    </vt:vector>
  </TitlesOfParts>
  <Company>Oxford Brookes University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Digital Media Elearning Developer.doc</dc:title>
  <dc:subject/>
  <dc:creator>DREWETT, LIZ</dc:creator>
  <cp:keywords/>
  <cp:lastModifiedBy>Laura Fortuna</cp:lastModifiedBy>
  <cp:revision>2</cp:revision>
  <dcterms:created xsi:type="dcterms:W3CDTF">2018-02-23T11:29:00Z</dcterms:created>
  <dcterms:modified xsi:type="dcterms:W3CDTF">2018-02-23T11:29:00Z</dcterms:modified>
</cp:coreProperties>
</file>