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6150"/>
        <w:tblGridChange w:id="0">
          <w:tblGrid>
            <w:gridCol w:w="2850"/>
            <w:gridCol w:w="6150"/>
          </w:tblGrid>
        </w:tblGridChange>
      </w:tblGrid>
      <w:tr>
        <w:trPr>
          <w:cantSplit w:val="0"/>
          <w:trHeight w:val="515.92529296875" w:hRule="atLeast"/>
          <w:tblHeader w:val="0"/>
        </w:trPr>
        <w:tc>
          <w:tcPr>
            <w:gridSpan w:val="2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color w:val="ffffff"/>
                <w:sz w:val="60"/>
                <w:szCs w:val="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60"/>
                <w:szCs w:val="60"/>
                <w:rtl w:val="0"/>
              </w:rPr>
              <w:t xml:space="preserve">Feedback record and reflection</w:t>
            </w:r>
          </w:p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i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ffff"/>
                <w:sz w:val="28"/>
                <w:szCs w:val="28"/>
                <w:rtl w:val="0"/>
              </w:rPr>
              <w:t xml:space="preserve">Feedback is golden! </w:t>
            </w:r>
          </w:p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i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ffff"/>
                <w:sz w:val="28"/>
                <w:szCs w:val="28"/>
                <w:rtl w:val="0"/>
              </w:rPr>
              <w:t xml:space="preserve">Make the effort to reflect on it, to use your assignment as a springboard.</w:t>
            </w:r>
          </w:p>
        </w:tc>
      </w:tr>
      <w:tr>
        <w:trPr>
          <w:cantSplit w:val="0"/>
          <w:trHeight w:val="515.9252929687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</w:t>
            </w:r>
          </w:p>
        </w:tc>
        <w:tc>
          <w:tcPr>
            <w:tcBorders>
              <w:right w:color="434341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Module no.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Mark</w:t>
            </w:r>
          </w:p>
        </w:tc>
        <w:tc>
          <w:tcPr>
            <w:tcBorders>
              <w:right w:color="434341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Task/title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bottom w:color="ffffff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Was there a gap between the marker's view and yours? If so, what are your thoughts about it?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Your mission is to bridge the gap in awareness between yours and theirs.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bottom w:color="ffffff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does the feedback leave you feeling?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Accept these feelings, and now try to put them to one side and think strategically about using the clues you've been given to do (even) better next time.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bottom w:color="ffffff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Main positive comments: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bottom w:color="fce5cd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did you do that led to these positive outcomes?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ce5cd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Make sure you build this into your process so you can repeat this success next time.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Critical comments (choose the main three):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bottom w:color="ffffff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Comment 1: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Look at examples in your work.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bottom w:color="ffffff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does the feedback mean? (Try saying it in your own words.)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.8378906249999" w:hRule="atLeast"/>
          <w:tblHeader w:val="0"/>
        </w:trPr>
        <w:tc>
          <w:tcPr>
            <w:gridSpan w:val="2"/>
            <w:tcBorders>
              <w:bottom w:color="ffffff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Which marking criterion/criteria did it impact?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bottom w:color="ffffff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would it look like if I responded to this feedback?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bottom w:color="ffffff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might be the reason(s) why I didn't do this?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bottom w:color="fce5cd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do I need to do differently next time?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ce5cd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6150"/>
        <w:tblGridChange w:id="0">
          <w:tblGrid>
            <w:gridCol w:w="2850"/>
            <w:gridCol w:w="61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Comment 2: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Look at examples in your work.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does the feedback mean? (Try saying it in your own words.)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.8378906249999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Which marking criterion/criteria did it impact?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would it look like if I responded to this feedback?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might be the reason(s) why I didn't do this?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do I need to do differently next time?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6150"/>
        <w:tblGridChange w:id="0">
          <w:tblGrid>
            <w:gridCol w:w="2850"/>
            <w:gridCol w:w="61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Comment 3 (copy this box if you want to reflect on more comments):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Look at examples in your work.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does the feedback mean? (Try saying it in your own words.)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.8378906249999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Which marking criterion/criteria did it impact?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would it look like if I responded to this feedback?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might be the reason(s) why I didn't do this?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do I need to do differently next time?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6150"/>
        <w:tblGridChange w:id="0">
          <w:tblGrid>
            <w:gridCol w:w="2850"/>
            <w:gridCol w:w="61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ACTION PLAN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bottom w:color="fce5cd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orange boxes contain your action points, but don't try to do everything at once! Use this box to set your priorities: think about which of these mistakes has lost you the most marks or causes you the most stress and focus on that first.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fce5cd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Now add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all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action points to your proofreading/editing checklist.</w:t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Centre for Academic Development, 2023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.0000000000002" w:top="566.9291338582677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jc w:val="right"/>
      <w:rPr/>
    </w:pPr>
    <w:r w:rsidDel="00000000" w:rsidR="00000000" w:rsidRPr="00000000">
      <w:rPr/>
      <w:drawing>
        <wp:inline distB="19050" distT="19050" distL="19050" distR="19050">
          <wp:extent cx="1491680" cy="805815"/>
          <wp:effectExtent b="0" l="0" r="0" t="0"/>
          <wp:docPr descr="logo with the text: Centre for Academic Development- Enhancing Student Success" id="1" name="image1.png"/>
          <a:graphic>
            <a:graphicData uri="http://schemas.openxmlformats.org/drawingml/2006/picture">
              <pic:pic>
                <pic:nvPicPr>
                  <pic:cNvPr descr="logo with the text: Centre for Academic Development- Enhancing Student Succes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1680" cy="8058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