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426" w:hanging="141"/>
        <w:rPr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5822677</wp:posOffset>
            </wp:positionH>
            <wp:positionV relativeFrom="page">
              <wp:posOffset>447675</wp:posOffset>
            </wp:positionV>
            <wp:extent cx="1508760" cy="60198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601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Management Referral to Occupational Health</w:t>
      </w:r>
    </w:p>
    <w:p w:rsidR="00000000" w:rsidDel="00000000" w:rsidP="00000000" w:rsidRDefault="00000000" w:rsidRPr="00000000" w14:paraId="00000002">
      <w:pPr>
        <w:spacing w:line="240" w:lineRule="auto"/>
        <w:ind w:left="-426" w:hanging="14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426" w:hanging="14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4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5"/>
        <w:gridCol w:w="2865"/>
        <w:gridCol w:w="105"/>
        <w:gridCol w:w="420"/>
        <w:gridCol w:w="990"/>
        <w:gridCol w:w="705"/>
        <w:gridCol w:w="2535"/>
        <w:tblGridChange w:id="0">
          <w:tblGrid>
            <w:gridCol w:w="2745"/>
            <w:gridCol w:w="2865"/>
            <w:gridCol w:w="105"/>
            <w:gridCol w:w="420"/>
            <w:gridCol w:w="990"/>
            <w:gridCol w:w="705"/>
            <w:gridCol w:w="25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Employee’s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Number: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 Address: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Telephone – Home: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Telephone – Work: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Work Location: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Employee’s Job Role: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Faculty / Directorate: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Please provide details of sickness absence: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Period                              Reason                                                                Impact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Within last month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Days or Instances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Within last 3 months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Days or Instances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Within last 12 months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Days or Instances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Date of Absence: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Anticipated Return to Work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Med. Cert. Expires: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pStyle w:val="Subtitle"/>
              <w:keepNext w:val="0"/>
              <w:keepLines w:val="0"/>
              <w:spacing w:after="0" w:line="24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Style w:val="Subtitle"/>
              <w:keepNext w:val="0"/>
              <w:keepLines w:val="0"/>
              <w:spacing w:after="0" w:line="24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The referral to Occupational Health should always be discussed with the employee first in line with Brookes Attendance Management Policy  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pStyle w:val="Subtitle"/>
              <w:keepNext w:val="0"/>
              <w:keepLine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Date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that employee was informed of referral: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1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885"/>
              <w:gridCol w:w="1365"/>
              <w:gridCol w:w="3795"/>
              <w:gridCol w:w="1095"/>
              <w:tblGridChange w:id="0">
                <w:tblGrid>
                  <w:gridCol w:w="3885"/>
                  <w:gridCol w:w="1365"/>
                  <w:gridCol w:w="3795"/>
                  <w:gridCol w:w="1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spacing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Full Time (please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√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 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spacing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Part Time (please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√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 )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spacing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Number of contracted hours per week: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Please describe principal duties of post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E">
                  <w:pPr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(or attach current job description - if attached please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√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line="240" w:lineRule="auto"/>
        <w:ind w:left="-42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tbl>
      <w:tblPr>
        <w:tblStyle w:val="Table3"/>
        <w:tblW w:w="10245.0" w:type="dxa"/>
        <w:jc w:val="left"/>
        <w:tblInd w:w="-42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945"/>
        <w:gridCol w:w="4140"/>
        <w:gridCol w:w="960"/>
        <w:tblGridChange w:id="0">
          <w:tblGrid>
            <w:gridCol w:w="4200"/>
            <w:gridCol w:w="945"/>
            <w:gridCol w:w="4140"/>
            <w:gridCol w:w="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Reason for Referral (please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as appropriate):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Long term sickness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Recurrent short term sickness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Ill health retirement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Concerns for work performance/fitness for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Substance abuse problems (alcohol or drugs)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Occupational exposure hazard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Investigation of workplace illness or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AF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Please describe nature of problem which has initiated referral: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(Use separate sheet if required)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Specific Advice from Occupational Health (please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√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as appropriate):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the employee fit for work?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When will the employee become fit to work?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the medical problem likely to be caused or made worse by work activity?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 job restrictions or modifications required/ appropriate?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the Disability Discrimination Act 1995 likely to apply?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the employee likely to have further absences due to this illness?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Does the employee meet Brookes Ill-Health Retirement Criteria?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questions: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line="240" w:lineRule="auto"/>
        <w:ind w:left="-42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ind w:left="-42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30.0" w:type="dxa"/>
        <w:jc w:val="left"/>
        <w:tblInd w:w="-42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Manager Making Referral: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Tel. Contact Number: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Faculty / Directorate: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Referral: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Strategic People Partner: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People Manager: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Link People Manager (Faculty/Directorate, if appropriate):</w:t>
            </w:r>
          </w:p>
        </w:tc>
      </w:tr>
    </w:tbl>
    <w:p w:rsidR="00000000" w:rsidDel="00000000" w:rsidP="00000000" w:rsidRDefault="00000000" w:rsidRPr="00000000" w14:paraId="000000E9">
      <w:pPr>
        <w:spacing w:line="240" w:lineRule="auto"/>
        <w:ind w:left="-42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ind w:left="-42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ind w:left="-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ind w:left="-426" w:hanging="141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spacing w:line="240" w:lineRule="auto"/>
      <w:rPr>
        <w:sz w:val="24"/>
        <w:szCs w:val="24"/>
      </w:rPr>
    </w:pPr>
    <w:r w:rsidDel="00000000" w:rsidR="00000000" w:rsidRPr="00000000">
      <w:rPr>
        <w:sz w:val="16"/>
        <w:szCs w:val="16"/>
        <w:rtl w:val="0"/>
      </w:rPr>
      <w:t xml:space="preserve"> OH Management Referral Form / OBU OH department / Version 2 / February 2008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9956800</wp:posOffset>
              </wp:positionV>
              <wp:extent cx="612267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284665" y="3779048"/>
                        <a:ext cx="6122670" cy="190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9956800</wp:posOffset>
              </wp:positionV>
              <wp:extent cx="612267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6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