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53" w:rsidRDefault="00183553" w:rsidP="00E91813">
      <w:pPr>
        <w:spacing w:after="0" w:line="240" w:lineRule="auto"/>
        <w:jc w:val="center"/>
        <w:rPr>
          <w:b/>
          <w:sz w:val="20"/>
          <w:szCs w:val="20"/>
        </w:rPr>
      </w:pPr>
    </w:p>
    <w:p w:rsidR="00727B8F" w:rsidRDefault="0017047D" w:rsidP="00E91813">
      <w:pPr>
        <w:spacing w:after="0" w:line="240" w:lineRule="auto"/>
        <w:jc w:val="center"/>
        <w:rPr>
          <w:b/>
          <w:sz w:val="20"/>
          <w:szCs w:val="20"/>
        </w:rPr>
      </w:pPr>
      <w:r w:rsidRPr="00E91813">
        <w:rPr>
          <w:b/>
          <w:sz w:val="20"/>
          <w:szCs w:val="20"/>
        </w:rPr>
        <w:t>Department of Biological and Medical Sciences</w:t>
      </w:r>
    </w:p>
    <w:p w:rsidR="00183553" w:rsidRDefault="00183553" w:rsidP="00E91813">
      <w:pPr>
        <w:spacing w:after="0" w:line="240" w:lineRule="auto"/>
        <w:jc w:val="center"/>
        <w:rPr>
          <w:b/>
          <w:sz w:val="20"/>
          <w:szCs w:val="20"/>
        </w:rPr>
      </w:pPr>
    </w:p>
    <w:p w:rsidR="00183553" w:rsidRDefault="00183553" w:rsidP="00E91813">
      <w:pPr>
        <w:spacing w:after="0" w:line="240" w:lineRule="auto"/>
        <w:jc w:val="center"/>
        <w:rPr>
          <w:b/>
          <w:sz w:val="20"/>
          <w:szCs w:val="20"/>
        </w:rPr>
      </w:pPr>
    </w:p>
    <w:p w:rsidR="0017047D" w:rsidRDefault="00054C01" w:rsidP="00E91813">
      <w:pPr>
        <w:spacing w:after="0" w:line="240" w:lineRule="auto"/>
        <w:jc w:val="center"/>
        <w:rPr>
          <w:b/>
          <w:sz w:val="20"/>
          <w:szCs w:val="20"/>
        </w:rPr>
      </w:pPr>
      <w:proofErr w:type="gramStart"/>
      <w:r w:rsidRPr="00E91813">
        <w:rPr>
          <w:b/>
          <w:sz w:val="20"/>
          <w:szCs w:val="20"/>
        </w:rPr>
        <w:t xml:space="preserve">Research and </w:t>
      </w:r>
      <w:r w:rsidR="00E26CCE">
        <w:rPr>
          <w:b/>
          <w:sz w:val="20"/>
          <w:szCs w:val="20"/>
        </w:rPr>
        <w:t>Knowledge Exchange</w:t>
      </w:r>
      <w:r w:rsidR="00E26CCE" w:rsidRPr="00E91813">
        <w:rPr>
          <w:b/>
          <w:sz w:val="20"/>
          <w:szCs w:val="20"/>
        </w:rPr>
        <w:t xml:space="preserve"> </w:t>
      </w:r>
      <w:r w:rsidR="0017047D" w:rsidRPr="00E91813">
        <w:rPr>
          <w:b/>
          <w:sz w:val="20"/>
          <w:szCs w:val="20"/>
        </w:rPr>
        <w:t>Strategy 20</w:t>
      </w:r>
      <w:r w:rsidR="00AC44DC">
        <w:rPr>
          <w:b/>
          <w:sz w:val="20"/>
          <w:szCs w:val="20"/>
        </w:rPr>
        <w:t>20</w:t>
      </w:r>
      <w:r w:rsidR="0017047D" w:rsidRPr="00E91813">
        <w:rPr>
          <w:b/>
          <w:sz w:val="20"/>
          <w:szCs w:val="20"/>
        </w:rPr>
        <w:t>-2</w:t>
      </w:r>
      <w:r w:rsidRPr="00E91813">
        <w:rPr>
          <w:b/>
          <w:sz w:val="20"/>
          <w:szCs w:val="20"/>
        </w:rPr>
        <w:t>02</w:t>
      </w:r>
      <w:r w:rsidR="00AC44DC">
        <w:rPr>
          <w:b/>
          <w:sz w:val="20"/>
          <w:szCs w:val="20"/>
        </w:rPr>
        <w:t>5</w:t>
      </w:r>
      <w:r w:rsidR="0017047D" w:rsidRPr="00E91813">
        <w:rPr>
          <w:b/>
          <w:sz w:val="20"/>
          <w:szCs w:val="20"/>
        </w:rPr>
        <w:t>.</w:t>
      </w:r>
      <w:proofErr w:type="gramEnd"/>
    </w:p>
    <w:p w:rsidR="00E91813" w:rsidRPr="00E91813" w:rsidRDefault="00E91813" w:rsidP="00E91813">
      <w:pPr>
        <w:spacing w:after="0" w:line="240" w:lineRule="auto"/>
        <w:jc w:val="center"/>
        <w:rPr>
          <w:sz w:val="20"/>
          <w:szCs w:val="20"/>
        </w:rPr>
      </w:pPr>
    </w:p>
    <w:p w:rsidR="0017047D" w:rsidRDefault="0017047D" w:rsidP="00E91813">
      <w:pPr>
        <w:spacing w:after="0" w:line="240" w:lineRule="auto"/>
        <w:jc w:val="both"/>
        <w:rPr>
          <w:rFonts w:eastAsia="Times New Roman" w:cs="Times New Roman"/>
          <w:color w:val="000000"/>
          <w:sz w:val="20"/>
          <w:szCs w:val="20"/>
        </w:rPr>
      </w:pPr>
      <w:r w:rsidRPr="00E91813">
        <w:rPr>
          <w:rFonts w:eastAsia="Times New Roman" w:cs="Times New Roman"/>
          <w:color w:val="000000"/>
          <w:sz w:val="20"/>
          <w:szCs w:val="20"/>
        </w:rPr>
        <w:t>The Department of Biological and Medical Sciences</w:t>
      </w:r>
      <w:r w:rsidR="00AC44DC">
        <w:rPr>
          <w:rFonts w:eastAsia="Times New Roman" w:cs="Times New Roman"/>
          <w:color w:val="000000"/>
          <w:sz w:val="20"/>
          <w:szCs w:val="20"/>
        </w:rPr>
        <w:t xml:space="preserve"> </w:t>
      </w:r>
      <w:r w:rsidR="00E26CCE">
        <w:rPr>
          <w:rFonts w:eastAsia="Times New Roman" w:cs="Times New Roman"/>
          <w:color w:val="000000"/>
          <w:sz w:val="20"/>
          <w:szCs w:val="20"/>
        </w:rPr>
        <w:t xml:space="preserve">is committed to delivering current, forward looking research led </w:t>
      </w:r>
      <w:r w:rsidR="005E3A8B">
        <w:rPr>
          <w:rFonts w:eastAsia="Times New Roman" w:cs="Times New Roman"/>
          <w:color w:val="000000"/>
          <w:sz w:val="20"/>
          <w:szCs w:val="20"/>
        </w:rPr>
        <w:t>activities</w:t>
      </w:r>
      <w:r w:rsidR="00E26CCE">
        <w:rPr>
          <w:rFonts w:eastAsia="Times New Roman" w:cs="Times New Roman"/>
          <w:color w:val="000000"/>
          <w:sz w:val="20"/>
          <w:szCs w:val="20"/>
        </w:rPr>
        <w:t xml:space="preserve"> in all areas and to make a world-leading and nationally and locally significant contribution to life sciences research and knowledge exchange. To achieve this we </w:t>
      </w:r>
      <w:r w:rsidR="00AC44DC">
        <w:rPr>
          <w:rFonts w:eastAsia="Times New Roman" w:cs="Times New Roman"/>
          <w:color w:val="000000"/>
          <w:sz w:val="20"/>
          <w:szCs w:val="20"/>
        </w:rPr>
        <w:t>will continue</w:t>
      </w:r>
      <w:r w:rsidRPr="00E91813">
        <w:rPr>
          <w:rFonts w:eastAsia="Times New Roman" w:cs="Times New Roman"/>
          <w:color w:val="000000"/>
          <w:sz w:val="20"/>
          <w:szCs w:val="20"/>
        </w:rPr>
        <w:t xml:space="preserve"> to</w:t>
      </w:r>
      <w:r w:rsidR="00AC44DC">
        <w:rPr>
          <w:rFonts w:eastAsia="Times New Roman" w:cs="Times New Roman"/>
          <w:color w:val="000000"/>
          <w:sz w:val="20"/>
          <w:szCs w:val="20"/>
        </w:rPr>
        <w:t xml:space="preserve"> foster, support</w:t>
      </w:r>
      <w:r w:rsidRPr="00E91813">
        <w:rPr>
          <w:rFonts w:eastAsia="Times New Roman" w:cs="Times New Roman"/>
          <w:color w:val="000000"/>
          <w:sz w:val="20"/>
          <w:szCs w:val="20"/>
        </w:rPr>
        <w:t xml:space="preserve"> and pursu</w:t>
      </w:r>
      <w:r w:rsidR="00AC44DC">
        <w:rPr>
          <w:rFonts w:eastAsia="Times New Roman" w:cs="Times New Roman"/>
          <w:color w:val="000000"/>
          <w:sz w:val="20"/>
          <w:szCs w:val="20"/>
        </w:rPr>
        <w:t>e</w:t>
      </w:r>
      <w:r w:rsidRPr="00E91813">
        <w:rPr>
          <w:rFonts w:eastAsia="Times New Roman" w:cs="Times New Roman"/>
          <w:color w:val="000000"/>
          <w:sz w:val="20"/>
          <w:szCs w:val="20"/>
        </w:rPr>
        <w:t xml:space="preserve"> </w:t>
      </w:r>
      <w:proofErr w:type="gramStart"/>
      <w:r w:rsidR="00AC44DC">
        <w:rPr>
          <w:rFonts w:eastAsia="Times New Roman" w:cs="Times New Roman"/>
          <w:color w:val="000000"/>
          <w:sz w:val="20"/>
          <w:szCs w:val="20"/>
        </w:rPr>
        <w:t>world class</w:t>
      </w:r>
      <w:proofErr w:type="gramEnd"/>
      <w:r w:rsidR="00AC44DC">
        <w:rPr>
          <w:rFonts w:eastAsia="Times New Roman" w:cs="Times New Roman"/>
          <w:color w:val="000000"/>
          <w:sz w:val="20"/>
          <w:szCs w:val="20"/>
        </w:rPr>
        <w:t xml:space="preserve"> </w:t>
      </w:r>
      <w:r w:rsidRPr="00E91813">
        <w:rPr>
          <w:rFonts w:eastAsia="Times New Roman" w:cs="Times New Roman"/>
          <w:color w:val="000000"/>
          <w:sz w:val="20"/>
          <w:szCs w:val="20"/>
        </w:rPr>
        <w:t xml:space="preserve">research.  </w:t>
      </w:r>
      <w:r w:rsidRPr="006169A1">
        <w:rPr>
          <w:rFonts w:eastAsia="Times New Roman" w:cs="Times New Roman"/>
          <w:color w:val="000000"/>
          <w:sz w:val="20"/>
          <w:szCs w:val="20"/>
        </w:rPr>
        <w:t>It is the policy of the Department to increase both the volume and quality of research through increasing the number of successful funding applications, the number of Research Student</w:t>
      </w:r>
      <w:r w:rsidR="008C4324" w:rsidRPr="006169A1">
        <w:rPr>
          <w:rFonts w:eastAsia="Times New Roman" w:cs="Times New Roman"/>
          <w:color w:val="000000"/>
          <w:sz w:val="20"/>
          <w:szCs w:val="20"/>
        </w:rPr>
        <w:t xml:space="preserve"> completions</w:t>
      </w:r>
      <w:r w:rsidR="0046500D" w:rsidRPr="006169A1">
        <w:rPr>
          <w:rFonts w:eastAsia="Times New Roman" w:cs="Times New Roman"/>
          <w:color w:val="000000"/>
          <w:sz w:val="20"/>
          <w:szCs w:val="20"/>
        </w:rPr>
        <w:t xml:space="preserve"> </w:t>
      </w:r>
      <w:r w:rsidR="008C4324" w:rsidRPr="006169A1">
        <w:rPr>
          <w:rFonts w:eastAsia="Times New Roman" w:cs="Times New Roman"/>
          <w:color w:val="000000"/>
          <w:sz w:val="20"/>
          <w:szCs w:val="20"/>
        </w:rPr>
        <w:t>a</w:t>
      </w:r>
      <w:r w:rsidRPr="006169A1">
        <w:rPr>
          <w:rFonts w:eastAsia="Times New Roman" w:cs="Times New Roman"/>
          <w:color w:val="000000"/>
          <w:sz w:val="20"/>
          <w:szCs w:val="20"/>
        </w:rPr>
        <w:t xml:space="preserve">nd encouraging publication in </w:t>
      </w:r>
      <w:r w:rsidR="009871DD" w:rsidRPr="006169A1">
        <w:rPr>
          <w:rFonts w:eastAsia="Times New Roman" w:cs="Times New Roman"/>
          <w:color w:val="000000"/>
          <w:sz w:val="20"/>
          <w:szCs w:val="20"/>
        </w:rPr>
        <w:t xml:space="preserve">journals </w:t>
      </w:r>
      <w:r w:rsidRPr="006169A1">
        <w:rPr>
          <w:rFonts w:eastAsia="Times New Roman" w:cs="Times New Roman"/>
          <w:color w:val="000000"/>
          <w:sz w:val="20"/>
          <w:szCs w:val="20"/>
        </w:rPr>
        <w:t>of high international standing</w:t>
      </w:r>
      <w:r w:rsidR="00E26CCE">
        <w:rPr>
          <w:rFonts w:eastAsia="Times New Roman" w:cs="Times New Roman"/>
          <w:color w:val="000000"/>
          <w:sz w:val="20"/>
          <w:szCs w:val="20"/>
        </w:rPr>
        <w:t xml:space="preserve"> and where appropriate, to exploit the outcomes of that research for commercial, environmental and social impact</w:t>
      </w:r>
      <w:r w:rsidRPr="006169A1">
        <w:rPr>
          <w:rFonts w:eastAsia="Times New Roman" w:cs="Times New Roman"/>
          <w:color w:val="000000"/>
          <w:sz w:val="20"/>
          <w:szCs w:val="20"/>
        </w:rPr>
        <w:t>.  It is Departmental policy that all members of staff</w:t>
      </w:r>
      <w:r w:rsidR="00FD2AD9">
        <w:rPr>
          <w:rFonts w:eastAsia="Times New Roman" w:cs="Times New Roman"/>
          <w:color w:val="000000"/>
          <w:sz w:val="20"/>
          <w:szCs w:val="20"/>
        </w:rPr>
        <w:t xml:space="preserve"> </w:t>
      </w:r>
      <w:r w:rsidRPr="006169A1">
        <w:rPr>
          <w:rFonts w:eastAsia="Times New Roman" w:cs="Times New Roman"/>
          <w:color w:val="000000"/>
          <w:sz w:val="20"/>
          <w:szCs w:val="20"/>
        </w:rPr>
        <w:t>are encouraged to partake in research and expected to undertake scholarly activity to underpin and inform their teaching.</w:t>
      </w:r>
      <w:r w:rsidR="009160E0">
        <w:rPr>
          <w:rFonts w:eastAsia="Times New Roman" w:cs="Times New Roman"/>
          <w:color w:val="000000"/>
          <w:sz w:val="20"/>
          <w:szCs w:val="20"/>
        </w:rPr>
        <w:t xml:space="preserve"> </w:t>
      </w:r>
      <w:r w:rsidRPr="006169A1">
        <w:rPr>
          <w:rFonts w:eastAsia="Times New Roman" w:cs="Times New Roman"/>
          <w:color w:val="000000"/>
          <w:sz w:val="20"/>
          <w:szCs w:val="20"/>
        </w:rPr>
        <w:t xml:space="preserve">The </w:t>
      </w:r>
      <w:r w:rsidR="00916ACB" w:rsidRPr="006169A1">
        <w:rPr>
          <w:rFonts w:eastAsia="Times New Roman" w:cs="Times New Roman"/>
          <w:color w:val="000000"/>
          <w:sz w:val="20"/>
          <w:szCs w:val="20"/>
        </w:rPr>
        <w:t xml:space="preserve">Department </w:t>
      </w:r>
      <w:r w:rsidRPr="006169A1">
        <w:rPr>
          <w:rFonts w:eastAsia="Times New Roman" w:cs="Times New Roman"/>
          <w:color w:val="000000"/>
          <w:sz w:val="20"/>
          <w:szCs w:val="20"/>
        </w:rPr>
        <w:t xml:space="preserve">also seeks to promote </w:t>
      </w:r>
      <w:r w:rsidR="00E006BE">
        <w:rPr>
          <w:rFonts w:eastAsia="Times New Roman" w:cs="Times New Roman"/>
          <w:color w:val="000000"/>
          <w:sz w:val="20"/>
          <w:szCs w:val="20"/>
        </w:rPr>
        <w:t xml:space="preserve">and support </w:t>
      </w:r>
      <w:r w:rsidRPr="006169A1">
        <w:rPr>
          <w:rFonts w:eastAsia="Times New Roman" w:cs="Times New Roman"/>
          <w:color w:val="000000"/>
          <w:sz w:val="20"/>
          <w:szCs w:val="20"/>
        </w:rPr>
        <w:t>active links with industry</w:t>
      </w:r>
      <w:r w:rsidR="008C4324" w:rsidRPr="006169A1">
        <w:rPr>
          <w:rFonts w:eastAsia="Times New Roman" w:cs="Times New Roman"/>
          <w:color w:val="000000"/>
          <w:sz w:val="20"/>
          <w:szCs w:val="20"/>
        </w:rPr>
        <w:t>,</w:t>
      </w:r>
      <w:r w:rsidR="0046500D" w:rsidRPr="006169A1">
        <w:rPr>
          <w:rFonts w:eastAsia="Times New Roman" w:cs="Times New Roman"/>
          <w:color w:val="000000"/>
          <w:sz w:val="20"/>
          <w:szCs w:val="20"/>
        </w:rPr>
        <w:t xml:space="preserve"> </w:t>
      </w:r>
      <w:r w:rsidRPr="006169A1">
        <w:rPr>
          <w:rFonts w:eastAsia="Times New Roman" w:cs="Times New Roman"/>
          <w:color w:val="000000"/>
          <w:sz w:val="20"/>
          <w:szCs w:val="20"/>
        </w:rPr>
        <w:t xml:space="preserve">other organisations </w:t>
      </w:r>
      <w:r w:rsidR="009871DD" w:rsidRPr="006169A1">
        <w:rPr>
          <w:rFonts w:eastAsia="Times New Roman" w:cs="Times New Roman"/>
          <w:color w:val="000000"/>
          <w:sz w:val="20"/>
          <w:szCs w:val="20"/>
        </w:rPr>
        <w:t xml:space="preserve">and stakeholders </w:t>
      </w:r>
      <w:r w:rsidRPr="006169A1">
        <w:rPr>
          <w:rFonts w:eastAsia="Times New Roman" w:cs="Times New Roman"/>
          <w:color w:val="000000"/>
          <w:sz w:val="20"/>
          <w:szCs w:val="20"/>
        </w:rPr>
        <w:t>concerned with the biological</w:t>
      </w:r>
      <w:r w:rsidR="006169A1" w:rsidRPr="006169A1">
        <w:rPr>
          <w:rFonts w:eastAsia="Times New Roman" w:cs="Times New Roman"/>
          <w:color w:val="000000"/>
          <w:sz w:val="20"/>
          <w:szCs w:val="20"/>
        </w:rPr>
        <w:t xml:space="preserve"> and</w:t>
      </w:r>
      <w:r w:rsidR="00E006BE">
        <w:rPr>
          <w:rFonts w:eastAsia="Times New Roman" w:cs="Times New Roman"/>
          <w:color w:val="000000"/>
          <w:sz w:val="20"/>
          <w:szCs w:val="20"/>
        </w:rPr>
        <w:t xml:space="preserve"> biomedical sciences.</w:t>
      </w:r>
      <w:r w:rsidRPr="006169A1">
        <w:rPr>
          <w:rFonts w:eastAsia="Times New Roman" w:cs="Times New Roman"/>
          <w:color w:val="000000"/>
          <w:sz w:val="20"/>
          <w:szCs w:val="20"/>
        </w:rPr>
        <w:t xml:space="preserve"> Particular emphasis is placed on developing local and regional links, which can involve the provision of courses, student placements and promoting networking activities.</w:t>
      </w:r>
    </w:p>
    <w:p w:rsidR="0017047D" w:rsidRPr="00E91813" w:rsidRDefault="0017047D" w:rsidP="00E91813">
      <w:pPr>
        <w:spacing w:after="0" w:line="240" w:lineRule="auto"/>
        <w:jc w:val="both"/>
        <w:rPr>
          <w:b/>
          <w:sz w:val="20"/>
          <w:szCs w:val="20"/>
        </w:rPr>
      </w:pPr>
    </w:p>
    <w:p w:rsidR="0017047D" w:rsidRPr="00E91813" w:rsidRDefault="0017047D" w:rsidP="00E91813">
      <w:pPr>
        <w:spacing w:after="0" w:line="240" w:lineRule="auto"/>
        <w:jc w:val="both"/>
        <w:rPr>
          <w:b/>
          <w:sz w:val="20"/>
          <w:szCs w:val="20"/>
        </w:rPr>
      </w:pPr>
      <w:r w:rsidRPr="00E91813">
        <w:rPr>
          <w:b/>
          <w:sz w:val="20"/>
          <w:szCs w:val="20"/>
        </w:rPr>
        <w:t>Research Groupings:</w:t>
      </w:r>
    </w:p>
    <w:p w:rsidR="00AC44DC" w:rsidRDefault="00AC44DC" w:rsidP="00E91813">
      <w:pPr>
        <w:spacing w:after="0" w:line="240" w:lineRule="auto"/>
        <w:jc w:val="both"/>
        <w:rPr>
          <w:sz w:val="20"/>
          <w:szCs w:val="20"/>
        </w:rPr>
      </w:pPr>
      <w:r>
        <w:rPr>
          <w:sz w:val="20"/>
          <w:szCs w:val="20"/>
        </w:rPr>
        <w:t xml:space="preserve">The </w:t>
      </w:r>
      <w:r w:rsidR="00ED1513" w:rsidRPr="00E91813">
        <w:rPr>
          <w:sz w:val="20"/>
          <w:szCs w:val="20"/>
        </w:rPr>
        <w:t xml:space="preserve">Department </w:t>
      </w:r>
      <w:r>
        <w:rPr>
          <w:sz w:val="20"/>
          <w:szCs w:val="20"/>
        </w:rPr>
        <w:t>aims to focus and promote its research in the following</w:t>
      </w:r>
      <w:r w:rsidRPr="006169A1">
        <w:rPr>
          <w:color w:val="000000" w:themeColor="text1"/>
          <w:sz w:val="20"/>
          <w:szCs w:val="20"/>
        </w:rPr>
        <w:t xml:space="preserve"> </w:t>
      </w:r>
      <w:r w:rsidR="0082226D" w:rsidRPr="006169A1">
        <w:rPr>
          <w:color w:val="000000" w:themeColor="text1"/>
          <w:sz w:val="20"/>
          <w:szCs w:val="20"/>
        </w:rPr>
        <w:t>4</w:t>
      </w:r>
      <w:r w:rsidRPr="006169A1">
        <w:rPr>
          <w:color w:val="000000" w:themeColor="text1"/>
          <w:sz w:val="20"/>
          <w:szCs w:val="20"/>
        </w:rPr>
        <w:t xml:space="preserve"> </w:t>
      </w:r>
      <w:r>
        <w:rPr>
          <w:sz w:val="20"/>
          <w:szCs w:val="20"/>
        </w:rPr>
        <w:t xml:space="preserve">main </w:t>
      </w:r>
      <w:r w:rsidR="0082226D">
        <w:rPr>
          <w:sz w:val="20"/>
          <w:szCs w:val="20"/>
        </w:rPr>
        <w:t>themes</w:t>
      </w:r>
      <w:r w:rsidR="0039233F">
        <w:rPr>
          <w:sz w:val="20"/>
          <w:szCs w:val="20"/>
        </w:rPr>
        <w:t xml:space="preserve">: </w:t>
      </w:r>
    </w:p>
    <w:p w:rsidR="0082226D" w:rsidRPr="006169A1" w:rsidRDefault="0082226D" w:rsidP="0082226D">
      <w:pPr>
        <w:spacing w:after="0" w:line="240" w:lineRule="auto"/>
        <w:jc w:val="both"/>
        <w:rPr>
          <w:color w:val="000000" w:themeColor="text1"/>
          <w:sz w:val="20"/>
          <w:szCs w:val="20"/>
        </w:rPr>
      </w:pPr>
      <w:r w:rsidRPr="006169A1">
        <w:rPr>
          <w:color w:val="000000" w:themeColor="text1"/>
          <w:sz w:val="20"/>
          <w:szCs w:val="20"/>
        </w:rPr>
        <w:t>Genetics and Genomics</w:t>
      </w:r>
    </w:p>
    <w:p w:rsidR="00122CFA" w:rsidRPr="006169A1" w:rsidRDefault="00122CFA" w:rsidP="00122CFA">
      <w:pPr>
        <w:spacing w:after="0" w:line="240" w:lineRule="auto"/>
        <w:jc w:val="both"/>
        <w:rPr>
          <w:color w:val="000000" w:themeColor="text1"/>
          <w:sz w:val="20"/>
          <w:szCs w:val="20"/>
        </w:rPr>
      </w:pPr>
      <w:r w:rsidRPr="006169A1">
        <w:rPr>
          <w:color w:val="000000" w:themeColor="text1"/>
          <w:sz w:val="20"/>
          <w:szCs w:val="20"/>
        </w:rPr>
        <w:t>Cell and Developmental Biology</w:t>
      </w:r>
    </w:p>
    <w:p w:rsidR="00122CFA" w:rsidRPr="006169A1" w:rsidRDefault="00122CFA" w:rsidP="00122CFA">
      <w:pPr>
        <w:spacing w:after="0" w:line="240" w:lineRule="auto"/>
        <w:jc w:val="both"/>
        <w:rPr>
          <w:color w:val="000000" w:themeColor="text1"/>
          <w:sz w:val="20"/>
          <w:szCs w:val="20"/>
        </w:rPr>
      </w:pPr>
      <w:r w:rsidRPr="006169A1">
        <w:rPr>
          <w:color w:val="000000" w:themeColor="text1"/>
          <w:sz w:val="20"/>
          <w:szCs w:val="20"/>
        </w:rPr>
        <w:t>Ecology and Evolution</w:t>
      </w:r>
    </w:p>
    <w:p w:rsidR="0082226D" w:rsidRPr="006169A1" w:rsidRDefault="00346B36" w:rsidP="0082226D">
      <w:pPr>
        <w:spacing w:after="0" w:line="240" w:lineRule="auto"/>
        <w:jc w:val="both"/>
        <w:rPr>
          <w:color w:val="000000" w:themeColor="text1"/>
          <w:sz w:val="20"/>
          <w:szCs w:val="20"/>
        </w:rPr>
      </w:pPr>
      <w:r>
        <w:rPr>
          <w:color w:val="000000" w:themeColor="text1"/>
          <w:sz w:val="20"/>
          <w:szCs w:val="20"/>
        </w:rPr>
        <w:t>Biomedicine</w:t>
      </w:r>
    </w:p>
    <w:p w:rsidR="00AC44DC" w:rsidRDefault="0039233F" w:rsidP="00E91813">
      <w:pPr>
        <w:spacing w:after="0" w:line="240" w:lineRule="auto"/>
        <w:jc w:val="both"/>
        <w:rPr>
          <w:sz w:val="20"/>
          <w:szCs w:val="20"/>
        </w:rPr>
      </w:pPr>
      <w:r>
        <w:rPr>
          <w:sz w:val="20"/>
          <w:szCs w:val="20"/>
        </w:rPr>
        <w:t>This strategy will harness the diversity of research expertise in the Department necessary to</w:t>
      </w:r>
      <w:r w:rsidR="00AC44DC">
        <w:rPr>
          <w:sz w:val="20"/>
          <w:szCs w:val="20"/>
        </w:rPr>
        <w:t xml:space="preserve"> build and support critical mass </w:t>
      </w:r>
      <w:r>
        <w:rPr>
          <w:sz w:val="20"/>
          <w:szCs w:val="20"/>
        </w:rPr>
        <w:t xml:space="preserve">in these areas to </w:t>
      </w:r>
      <w:r w:rsidR="0082226D">
        <w:rPr>
          <w:sz w:val="20"/>
          <w:szCs w:val="20"/>
        </w:rPr>
        <w:t>produce</w:t>
      </w:r>
      <w:r>
        <w:rPr>
          <w:sz w:val="20"/>
          <w:szCs w:val="20"/>
        </w:rPr>
        <w:t xml:space="preserve"> stronger, more collaborative</w:t>
      </w:r>
      <w:r w:rsidR="00FD2AD9">
        <w:rPr>
          <w:sz w:val="20"/>
          <w:szCs w:val="20"/>
        </w:rPr>
        <w:t>,</w:t>
      </w:r>
      <w:r>
        <w:rPr>
          <w:sz w:val="20"/>
          <w:szCs w:val="20"/>
        </w:rPr>
        <w:t xml:space="preserve"> multidisciplinary research to ensure </w:t>
      </w:r>
      <w:r w:rsidR="0082226D">
        <w:rPr>
          <w:sz w:val="20"/>
          <w:szCs w:val="20"/>
        </w:rPr>
        <w:t>a greater</w:t>
      </w:r>
      <w:r>
        <w:rPr>
          <w:sz w:val="20"/>
          <w:szCs w:val="20"/>
        </w:rPr>
        <w:t xml:space="preserve"> volume</w:t>
      </w:r>
      <w:r w:rsidR="0082226D">
        <w:rPr>
          <w:sz w:val="20"/>
          <w:szCs w:val="20"/>
        </w:rPr>
        <w:t xml:space="preserve"> of impactful high</w:t>
      </w:r>
      <w:r w:rsidR="00891B4A">
        <w:rPr>
          <w:sz w:val="20"/>
          <w:szCs w:val="20"/>
        </w:rPr>
        <w:t>-</w:t>
      </w:r>
      <w:r>
        <w:rPr>
          <w:sz w:val="20"/>
          <w:szCs w:val="20"/>
        </w:rPr>
        <w:t xml:space="preserve">quality research outputs, </w:t>
      </w:r>
      <w:r w:rsidR="0082226D">
        <w:rPr>
          <w:sz w:val="20"/>
          <w:szCs w:val="20"/>
        </w:rPr>
        <w:t xml:space="preserve">enhanced </w:t>
      </w:r>
      <w:r>
        <w:rPr>
          <w:sz w:val="20"/>
          <w:szCs w:val="20"/>
        </w:rPr>
        <w:t>compet</w:t>
      </w:r>
      <w:r w:rsidR="0082226D">
        <w:rPr>
          <w:sz w:val="20"/>
          <w:szCs w:val="20"/>
        </w:rPr>
        <w:t>itiveness</w:t>
      </w:r>
      <w:r>
        <w:rPr>
          <w:sz w:val="20"/>
          <w:szCs w:val="20"/>
        </w:rPr>
        <w:t xml:space="preserve"> for external funding</w:t>
      </w:r>
      <w:r w:rsidR="0082226D">
        <w:rPr>
          <w:sz w:val="20"/>
          <w:szCs w:val="20"/>
        </w:rPr>
        <w:t>,</w:t>
      </w:r>
      <w:r>
        <w:rPr>
          <w:sz w:val="20"/>
          <w:szCs w:val="20"/>
        </w:rPr>
        <w:t xml:space="preserve"> and attract</w:t>
      </w:r>
      <w:r w:rsidR="0082226D">
        <w:rPr>
          <w:sz w:val="20"/>
          <w:szCs w:val="20"/>
        </w:rPr>
        <w:t>ion of</w:t>
      </w:r>
      <w:r>
        <w:rPr>
          <w:sz w:val="20"/>
          <w:szCs w:val="20"/>
        </w:rPr>
        <w:t xml:space="preserve"> external partners from academia and industry.</w:t>
      </w:r>
      <w:r w:rsidR="0082226D" w:rsidRPr="0082226D">
        <w:rPr>
          <w:sz w:val="20"/>
          <w:szCs w:val="20"/>
        </w:rPr>
        <w:t xml:space="preserve"> </w:t>
      </w:r>
      <w:r w:rsidR="0082226D">
        <w:rPr>
          <w:sz w:val="20"/>
          <w:szCs w:val="20"/>
        </w:rPr>
        <w:t>However, i</w:t>
      </w:r>
      <w:r w:rsidR="0082226D" w:rsidRPr="00E91813">
        <w:rPr>
          <w:sz w:val="20"/>
          <w:szCs w:val="20"/>
        </w:rPr>
        <w:t>t is expected that there will be considerable overlap and collaboration between groups working under these themes</w:t>
      </w:r>
      <w:r w:rsidR="0082226D">
        <w:rPr>
          <w:sz w:val="20"/>
          <w:szCs w:val="20"/>
        </w:rPr>
        <w:t>.</w:t>
      </w:r>
      <w:r w:rsidR="0027205B">
        <w:rPr>
          <w:sz w:val="20"/>
          <w:szCs w:val="20"/>
        </w:rPr>
        <w:t xml:space="preserve"> Within these four </w:t>
      </w:r>
      <w:r w:rsidR="00272A48">
        <w:rPr>
          <w:sz w:val="20"/>
          <w:szCs w:val="20"/>
        </w:rPr>
        <w:t>areas we will continue to support successful topics already represented by groups of researchers including Evolution and Development, Plant Science, Cancer Biology and Parasitology but we will seek to strengthen and build research in other topics such as Neuroscience and Microbiology.</w:t>
      </w:r>
    </w:p>
    <w:p w:rsidR="0039233F" w:rsidRDefault="0039233F" w:rsidP="00E91813">
      <w:pPr>
        <w:spacing w:after="0" w:line="240" w:lineRule="auto"/>
        <w:jc w:val="both"/>
        <w:rPr>
          <w:sz w:val="20"/>
          <w:szCs w:val="20"/>
        </w:rPr>
      </w:pPr>
    </w:p>
    <w:p w:rsidR="0082226D" w:rsidRPr="0082226D" w:rsidRDefault="0082226D" w:rsidP="00E91813">
      <w:pPr>
        <w:spacing w:after="0" w:line="240" w:lineRule="auto"/>
        <w:jc w:val="both"/>
        <w:rPr>
          <w:b/>
          <w:sz w:val="20"/>
          <w:szCs w:val="20"/>
        </w:rPr>
      </w:pPr>
      <w:r w:rsidRPr="0082226D">
        <w:rPr>
          <w:b/>
          <w:sz w:val="20"/>
          <w:szCs w:val="20"/>
        </w:rPr>
        <w:t>Research Centres:</w:t>
      </w:r>
    </w:p>
    <w:p w:rsidR="00891B4A" w:rsidRDefault="00891B4A" w:rsidP="00891B4A">
      <w:pPr>
        <w:spacing w:after="0" w:line="240" w:lineRule="auto"/>
        <w:jc w:val="both"/>
        <w:rPr>
          <w:sz w:val="20"/>
          <w:szCs w:val="20"/>
        </w:rPr>
      </w:pPr>
      <w:r>
        <w:rPr>
          <w:sz w:val="20"/>
          <w:szCs w:val="20"/>
        </w:rPr>
        <w:t xml:space="preserve">The four research groupings will be embedded in and supported by the Centre for Functional Genomics </w:t>
      </w:r>
      <w:r w:rsidR="00346B36">
        <w:rPr>
          <w:sz w:val="20"/>
          <w:szCs w:val="20"/>
        </w:rPr>
        <w:t>and the Oxford Brookes</w:t>
      </w:r>
      <w:r>
        <w:rPr>
          <w:sz w:val="20"/>
          <w:szCs w:val="20"/>
        </w:rPr>
        <w:t xml:space="preserve"> Centre </w:t>
      </w:r>
      <w:r w:rsidR="00346B36">
        <w:rPr>
          <w:sz w:val="20"/>
          <w:szCs w:val="20"/>
        </w:rPr>
        <w:t>for</w:t>
      </w:r>
      <w:r>
        <w:rPr>
          <w:sz w:val="20"/>
          <w:szCs w:val="20"/>
        </w:rPr>
        <w:t xml:space="preserve"> Bioimaging</w:t>
      </w:r>
      <w:r w:rsidR="00F55927">
        <w:rPr>
          <w:sz w:val="20"/>
          <w:szCs w:val="20"/>
        </w:rPr>
        <w:t>.</w:t>
      </w:r>
      <w:r w:rsidR="00F55927" w:rsidRPr="00F55927">
        <w:rPr>
          <w:sz w:val="20"/>
          <w:szCs w:val="20"/>
        </w:rPr>
        <w:t xml:space="preserve"> </w:t>
      </w:r>
      <w:r w:rsidR="00F55927">
        <w:rPr>
          <w:sz w:val="20"/>
          <w:szCs w:val="20"/>
        </w:rPr>
        <w:t xml:space="preserve">The remit and aims of these Centres will be also </w:t>
      </w:r>
      <w:proofErr w:type="gramStart"/>
      <w:r w:rsidR="00F55927">
        <w:rPr>
          <w:sz w:val="20"/>
          <w:szCs w:val="20"/>
        </w:rPr>
        <w:t>be</w:t>
      </w:r>
      <w:proofErr w:type="gramEnd"/>
      <w:r w:rsidR="00F55927">
        <w:rPr>
          <w:sz w:val="20"/>
          <w:szCs w:val="20"/>
        </w:rPr>
        <w:t xml:space="preserve"> aligned with strategic priority areas for external funding where possible.</w:t>
      </w:r>
      <w:r w:rsidR="00B651C1">
        <w:rPr>
          <w:sz w:val="20"/>
          <w:szCs w:val="20"/>
        </w:rPr>
        <w:t xml:space="preserve"> Both Centres will have an academic </w:t>
      </w:r>
      <w:r w:rsidR="00346B36">
        <w:rPr>
          <w:sz w:val="20"/>
          <w:szCs w:val="20"/>
        </w:rPr>
        <w:t>director and co-director(s),</w:t>
      </w:r>
      <w:r w:rsidR="005E3A8B">
        <w:rPr>
          <w:sz w:val="20"/>
          <w:szCs w:val="20"/>
        </w:rPr>
        <w:t xml:space="preserve"> </w:t>
      </w:r>
      <w:r w:rsidR="00B651C1">
        <w:rPr>
          <w:sz w:val="20"/>
          <w:szCs w:val="20"/>
        </w:rPr>
        <w:t xml:space="preserve">and be managed by a </w:t>
      </w:r>
      <w:r w:rsidR="00346B36">
        <w:rPr>
          <w:sz w:val="20"/>
          <w:szCs w:val="20"/>
        </w:rPr>
        <w:t xml:space="preserve">representative </w:t>
      </w:r>
      <w:r w:rsidR="00B651C1">
        <w:rPr>
          <w:sz w:val="20"/>
          <w:szCs w:val="20"/>
        </w:rPr>
        <w:t>committee</w:t>
      </w:r>
      <w:r w:rsidR="00346B36">
        <w:rPr>
          <w:sz w:val="20"/>
          <w:szCs w:val="20"/>
        </w:rPr>
        <w:t>,</w:t>
      </w:r>
      <w:r w:rsidR="00B651C1">
        <w:rPr>
          <w:sz w:val="20"/>
          <w:szCs w:val="20"/>
        </w:rPr>
        <w:t xml:space="preserve"> </w:t>
      </w:r>
      <w:r w:rsidR="00346B36">
        <w:rPr>
          <w:sz w:val="20"/>
          <w:szCs w:val="20"/>
        </w:rPr>
        <w:t>reporting to</w:t>
      </w:r>
      <w:r w:rsidR="005E3A8B">
        <w:rPr>
          <w:sz w:val="20"/>
          <w:szCs w:val="20"/>
        </w:rPr>
        <w:t xml:space="preserve"> the Research Lead and Head of Department</w:t>
      </w:r>
      <w:r w:rsidR="00B651C1">
        <w:rPr>
          <w:sz w:val="20"/>
          <w:szCs w:val="20"/>
        </w:rPr>
        <w:t xml:space="preserve">, with responsibility for </w:t>
      </w:r>
      <w:r w:rsidR="00346B36">
        <w:rPr>
          <w:sz w:val="20"/>
          <w:szCs w:val="20"/>
        </w:rPr>
        <w:t xml:space="preserve">operations, development and implementation of strategy, </w:t>
      </w:r>
      <w:r w:rsidR="00B651C1">
        <w:rPr>
          <w:sz w:val="20"/>
          <w:szCs w:val="20"/>
        </w:rPr>
        <w:t>setting an annual budget, allocating resources and securing external funding.</w:t>
      </w:r>
    </w:p>
    <w:p w:rsidR="00891B4A" w:rsidRDefault="00891B4A" w:rsidP="00F55927">
      <w:pPr>
        <w:spacing w:after="0" w:line="240" w:lineRule="auto"/>
        <w:ind w:firstLine="720"/>
        <w:jc w:val="both"/>
        <w:rPr>
          <w:sz w:val="20"/>
          <w:szCs w:val="20"/>
        </w:rPr>
      </w:pPr>
      <w:r>
        <w:rPr>
          <w:sz w:val="20"/>
          <w:szCs w:val="20"/>
        </w:rPr>
        <w:t>The Centre for Functional Genomics will</w:t>
      </w:r>
      <w:r w:rsidR="00D72A2B">
        <w:rPr>
          <w:sz w:val="20"/>
          <w:szCs w:val="20"/>
        </w:rPr>
        <w:t xml:space="preserve"> continue to be </w:t>
      </w:r>
      <w:r w:rsidR="00B80249">
        <w:rPr>
          <w:sz w:val="20"/>
          <w:szCs w:val="20"/>
        </w:rPr>
        <w:t xml:space="preserve">based </w:t>
      </w:r>
      <w:r w:rsidR="00D72A2B" w:rsidRPr="00D72A2B">
        <w:rPr>
          <w:sz w:val="20"/>
          <w:szCs w:val="20"/>
        </w:rPr>
        <w:t xml:space="preserve">in the Department of Biological and Medical Sciences, and </w:t>
      </w:r>
      <w:r w:rsidR="00B80249">
        <w:rPr>
          <w:sz w:val="20"/>
          <w:szCs w:val="20"/>
        </w:rPr>
        <w:t xml:space="preserve">will </w:t>
      </w:r>
      <w:r w:rsidR="00D72A2B" w:rsidRPr="00D72A2B">
        <w:rPr>
          <w:sz w:val="20"/>
          <w:szCs w:val="20"/>
        </w:rPr>
        <w:t>provide</w:t>
      </w:r>
      <w:r w:rsidR="00B80249">
        <w:rPr>
          <w:sz w:val="20"/>
          <w:szCs w:val="20"/>
        </w:rPr>
        <w:t xml:space="preserve"> </w:t>
      </w:r>
      <w:r w:rsidR="00D72A2B" w:rsidRPr="00D72A2B">
        <w:rPr>
          <w:sz w:val="20"/>
          <w:szCs w:val="20"/>
        </w:rPr>
        <w:t>a centre of research excellence for the interdisciplinary study of genomes and gene expression through the generation and analysis of sequencing data</w:t>
      </w:r>
      <w:r w:rsidR="00B80249">
        <w:rPr>
          <w:sz w:val="20"/>
          <w:szCs w:val="20"/>
        </w:rPr>
        <w:t>. T</w:t>
      </w:r>
      <w:r w:rsidR="00B80249" w:rsidRPr="00B80249">
        <w:rPr>
          <w:sz w:val="20"/>
          <w:szCs w:val="20"/>
        </w:rPr>
        <w:t xml:space="preserve">he Centre will </w:t>
      </w:r>
      <w:r w:rsidR="00B80249">
        <w:rPr>
          <w:sz w:val="20"/>
          <w:szCs w:val="20"/>
        </w:rPr>
        <w:t>also serve as a</w:t>
      </w:r>
      <w:r w:rsidR="00B80249" w:rsidRPr="00B80249">
        <w:rPr>
          <w:sz w:val="20"/>
          <w:szCs w:val="20"/>
        </w:rPr>
        <w:t xml:space="preserve"> multi-purpose unit to further build and enhance and provide </w:t>
      </w:r>
      <w:r w:rsidR="00EF6D77">
        <w:rPr>
          <w:sz w:val="20"/>
          <w:szCs w:val="20"/>
        </w:rPr>
        <w:t xml:space="preserve">internal and external </w:t>
      </w:r>
      <w:r w:rsidR="00B80249" w:rsidRPr="00B80249">
        <w:rPr>
          <w:sz w:val="20"/>
          <w:szCs w:val="20"/>
        </w:rPr>
        <w:t>teaching</w:t>
      </w:r>
      <w:r w:rsidR="00EF6D77">
        <w:rPr>
          <w:sz w:val="20"/>
          <w:szCs w:val="20"/>
        </w:rPr>
        <w:t xml:space="preserve">, </w:t>
      </w:r>
      <w:r w:rsidR="00B80249" w:rsidRPr="00B80249">
        <w:rPr>
          <w:sz w:val="20"/>
          <w:szCs w:val="20"/>
        </w:rPr>
        <w:t xml:space="preserve">training </w:t>
      </w:r>
      <w:r w:rsidR="00EF6D77">
        <w:rPr>
          <w:sz w:val="20"/>
          <w:szCs w:val="20"/>
        </w:rPr>
        <w:t xml:space="preserve">and consultancy </w:t>
      </w:r>
      <w:r w:rsidR="00B80249" w:rsidRPr="00B80249">
        <w:rPr>
          <w:sz w:val="20"/>
          <w:szCs w:val="20"/>
        </w:rPr>
        <w:t xml:space="preserve">in </w:t>
      </w:r>
      <w:r w:rsidR="00B80249">
        <w:rPr>
          <w:sz w:val="20"/>
          <w:szCs w:val="20"/>
        </w:rPr>
        <w:t>this</w:t>
      </w:r>
      <w:r w:rsidR="00B80249" w:rsidRPr="00B80249">
        <w:rPr>
          <w:sz w:val="20"/>
          <w:szCs w:val="20"/>
        </w:rPr>
        <w:t xml:space="preserve"> area of the biosciences.</w:t>
      </w:r>
      <w:r w:rsidR="00B80249">
        <w:rPr>
          <w:sz w:val="20"/>
          <w:szCs w:val="20"/>
        </w:rPr>
        <w:t xml:space="preserve"> The Centre will also foster and build collaborations internally with colleagues in other departments in HLS and in other Faculties, including with researchers in biological anthropology in HSS, as well as external collaborators from other institutions and industry.</w:t>
      </w:r>
    </w:p>
    <w:p w:rsidR="00891B4A" w:rsidRPr="00F55927" w:rsidRDefault="00891B4A" w:rsidP="00F55927">
      <w:pPr>
        <w:spacing w:after="0" w:line="240" w:lineRule="auto"/>
        <w:ind w:firstLine="720"/>
        <w:jc w:val="both"/>
        <w:rPr>
          <w:color w:val="000000" w:themeColor="text1"/>
          <w:sz w:val="20"/>
          <w:szCs w:val="20"/>
        </w:rPr>
      </w:pPr>
      <w:r w:rsidRPr="00F55927">
        <w:rPr>
          <w:color w:val="000000" w:themeColor="text1"/>
          <w:sz w:val="20"/>
          <w:szCs w:val="20"/>
        </w:rPr>
        <w:t xml:space="preserve">The </w:t>
      </w:r>
      <w:r w:rsidR="00346B36">
        <w:rPr>
          <w:color w:val="000000" w:themeColor="text1"/>
          <w:sz w:val="20"/>
          <w:szCs w:val="20"/>
        </w:rPr>
        <w:t xml:space="preserve">Oxford Brookes </w:t>
      </w:r>
      <w:r w:rsidRPr="00F55927">
        <w:rPr>
          <w:color w:val="000000" w:themeColor="text1"/>
          <w:sz w:val="20"/>
          <w:szCs w:val="20"/>
        </w:rPr>
        <w:t>Centre for Bioimaging wil</w:t>
      </w:r>
      <w:r w:rsidR="00F55927" w:rsidRPr="00F55927">
        <w:rPr>
          <w:color w:val="000000" w:themeColor="text1"/>
          <w:sz w:val="20"/>
          <w:szCs w:val="20"/>
        </w:rPr>
        <w:t xml:space="preserve">l consolidate and build on our success and reputation in </w:t>
      </w:r>
      <w:r w:rsidR="00FD2AD9">
        <w:rPr>
          <w:color w:val="000000" w:themeColor="text1"/>
          <w:sz w:val="20"/>
          <w:szCs w:val="20"/>
        </w:rPr>
        <w:t>microscopy and imaging</w:t>
      </w:r>
      <w:r w:rsidR="004C1E2C">
        <w:rPr>
          <w:color w:val="000000" w:themeColor="text1"/>
          <w:sz w:val="20"/>
          <w:szCs w:val="20"/>
        </w:rPr>
        <w:t xml:space="preserve"> by providing world-</w:t>
      </w:r>
      <w:r w:rsidR="00F55927" w:rsidRPr="00F55927">
        <w:rPr>
          <w:color w:val="000000" w:themeColor="text1"/>
          <w:sz w:val="20"/>
          <w:szCs w:val="20"/>
        </w:rPr>
        <w:t xml:space="preserve">class facilities and training for BMS researchers and students in light and electron microscopy. This will be complemented by external collaborations and consultancy with external researchers from academia and industry. This Centre will also continue to provide training courses in collaboration with external partners including Zeiss and RMC. </w:t>
      </w:r>
    </w:p>
    <w:p w:rsidR="00891B4A" w:rsidRPr="00EF6D77" w:rsidRDefault="00891B4A" w:rsidP="00891B4A">
      <w:pPr>
        <w:spacing w:after="0" w:line="240" w:lineRule="auto"/>
        <w:jc w:val="both"/>
        <w:rPr>
          <w:color w:val="FF0000"/>
          <w:sz w:val="20"/>
          <w:szCs w:val="20"/>
        </w:rPr>
      </w:pPr>
    </w:p>
    <w:p w:rsidR="00940F30" w:rsidRPr="00940F30" w:rsidRDefault="00971C68" w:rsidP="00E91813">
      <w:pPr>
        <w:spacing w:after="0" w:line="240" w:lineRule="auto"/>
        <w:jc w:val="both"/>
        <w:rPr>
          <w:b/>
          <w:sz w:val="20"/>
          <w:szCs w:val="20"/>
        </w:rPr>
      </w:pPr>
      <w:r w:rsidRPr="00E91813">
        <w:rPr>
          <w:b/>
          <w:sz w:val="20"/>
          <w:szCs w:val="20"/>
        </w:rPr>
        <w:t>Collaborative Research</w:t>
      </w:r>
      <w:r w:rsidR="00025941" w:rsidRPr="00E91813">
        <w:rPr>
          <w:b/>
          <w:sz w:val="20"/>
          <w:szCs w:val="20"/>
        </w:rPr>
        <w:t>:</w:t>
      </w:r>
    </w:p>
    <w:p w:rsidR="00971C68" w:rsidRDefault="00F55927" w:rsidP="00E91813">
      <w:pPr>
        <w:spacing w:after="0" w:line="240" w:lineRule="auto"/>
        <w:jc w:val="both"/>
        <w:rPr>
          <w:sz w:val="20"/>
          <w:szCs w:val="20"/>
        </w:rPr>
      </w:pPr>
      <w:r>
        <w:rPr>
          <w:sz w:val="20"/>
          <w:szCs w:val="20"/>
        </w:rPr>
        <w:t>R</w:t>
      </w:r>
      <w:r w:rsidR="00971C68" w:rsidRPr="00E91813">
        <w:rPr>
          <w:sz w:val="20"/>
          <w:szCs w:val="20"/>
        </w:rPr>
        <w:t xml:space="preserve">esearchers </w:t>
      </w:r>
      <w:r w:rsidR="003E665F">
        <w:rPr>
          <w:sz w:val="20"/>
          <w:szCs w:val="20"/>
        </w:rPr>
        <w:t>will be encouraged</w:t>
      </w:r>
      <w:r w:rsidR="00971C68" w:rsidRPr="00E91813">
        <w:rPr>
          <w:sz w:val="20"/>
          <w:szCs w:val="20"/>
        </w:rPr>
        <w:t xml:space="preserve"> to develop collaborative research programmes, both within the Department, across the Faculty and University</w:t>
      </w:r>
      <w:r w:rsidR="00916ACB" w:rsidRPr="00E91813">
        <w:rPr>
          <w:sz w:val="20"/>
          <w:szCs w:val="20"/>
        </w:rPr>
        <w:t>,</w:t>
      </w:r>
      <w:r w:rsidR="00971C68" w:rsidRPr="00E91813">
        <w:rPr>
          <w:sz w:val="20"/>
          <w:szCs w:val="20"/>
        </w:rPr>
        <w:t xml:space="preserve"> and more importantly with </w:t>
      </w:r>
      <w:r w:rsidR="009871DD">
        <w:rPr>
          <w:sz w:val="20"/>
          <w:szCs w:val="20"/>
        </w:rPr>
        <w:t xml:space="preserve">researchers based in </w:t>
      </w:r>
      <w:r w:rsidR="00971C68" w:rsidRPr="00E91813">
        <w:rPr>
          <w:sz w:val="20"/>
          <w:szCs w:val="20"/>
        </w:rPr>
        <w:t>external (UK</w:t>
      </w:r>
      <w:r w:rsidR="005E3A8B">
        <w:rPr>
          <w:sz w:val="20"/>
          <w:szCs w:val="20"/>
        </w:rPr>
        <w:t>, EU</w:t>
      </w:r>
      <w:r w:rsidR="00971C68" w:rsidRPr="00E91813">
        <w:rPr>
          <w:sz w:val="20"/>
          <w:szCs w:val="20"/>
        </w:rPr>
        <w:t xml:space="preserve"> and international</w:t>
      </w:r>
      <w:r w:rsidR="000C3B16">
        <w:rPr>
          <w:sz w:val="20"/>
          <w:szCs w:val="20"/>
        </w:rPr>
        <w:t xml:space="preserve"> being given equal importance)</w:t>
      </w:r>
      <w:r w:rsidR="00971C68" w:rsidRPr="00E91813">
        <w:rPr>
          <w:sz w:val="20"/>
          <w:szCs w:val="20"/>
        </w:rPr>
        <w:t xml:space="preserve"> organisations</w:t>
      </w:r>
      <w:r w:rsidR="003E665F">
        <w:rPr>
          <w:sz w:val="20"/>
          <w:szCs w:val="20"/>
        </w:rPr>
        <w:t xml:space="preserve"> to compete for internal and external funding opportunities</w:t>
      </w:r>
      <w:r w:rsidR="00971C68" w:rsidRPr="00E91813">
        <w:rPr>
          <w:sz w:val="20"/>
          <w:szCs w:val="20"/>
        </w:rPr>
        <w:t xml:space="preserve">. </w:t>
      </w:r>
      <w:r w:rsidR="0008438F">
        <w:rPr>
          <w:sz w:val="20"/>
          <w:szCs w:val="20"/>
        </w:rPr>
        <w:t>Consistent with this strategy</w:t>
      </w:r>
      <w:r w:rsidR="00971C68" w:rsidRPr="00E91813">
        <w:rPr>
          <w:sz w:val="20"/>
          <w:szCs w:val="20"/>
        </w:rPr>
        <w:t xml:space="preserve"> the development of interdisciplinary research themes will be encouraged</w:t>
      </w:r>
      <w:r w:rsidR="00832376" w:rsidRPr="00E91813">
        <w:rPr>
          <w:sz w:val="20"/>
          <w:szCs w:val="20"/>
        </w:rPr>
        <w:t xml:space="preserve"> </w:t>
      </w:r>
      <w:r w:rsidR="0063116A">
        <w:rPr>
          <w:sz w:val="20"/>
          <w:szCs w:val="20"/>
        </w:rPr>
        <w:t xml:space="preserve">and supported by </w:t>
      </w:r>
      <w:r w:rsidR="005E3A8B">
        <w:rPr>
          <w:sz w:val="20"/>
          <w:szCs w:val="20"/>
        </w:rPr>
        <w:t xml:space="preserve">QR/ </w:t>
      </w:r>
      <w:r w:rsidR="0063116A">
        <w:rPr>
          <w:sz w:val="20"/>
          <w:szCs w:val="20"/>
        </w:rPr>
        <w:t xml:space="preserve">CRF </w:t>
      </w:r>
      <w:r w:rsidR="00832376" w:rsidRPr="00E91813">
        <w:rPr>
          <w:sz w:val="20"/>
          <w:szCs w:val="20"/>
        </w:rPr>
        <w:t>where appropriate</w:t>
      </w:r>
      <w:r w:rsidR="00971C68" w:rsidRPr="00E91813">
        <w:rPr>
          <w:sz w:val="20"/>
          <w:szCs w:val="20"/>
        </w:rPr>
        <w:t>.</w:t>
      </w:r>
    </w:p>
    <w:p w:rsidR="00F55927" w:rsidRDefault="00F55927" w:rsidP="00F55927">
      <w:pPr>
        <w:spacing w:after="0" w:line="240" w:lineRule="auto"/>
        <w:jc w:val="both"/>
        <w:rPr>
          <w:rFonts w:eastAsia="Times New Roman" w:cs="Times New Roman"/>
          <w:b/>
          <w:color w:val="000000"/>
          <w:sz w:val="20"/>
          <w:szCs w:val="20"/>
        </w:rPr>
      </w:pPr>
    </w:p>
    <w:p w:rsidR="00F55927" w:rsidRPr="00E91813" w:rsidRDefault="00F55927" w:rsidP="00F55927">
      <w:pPr>
        <w:spacing w:after="0" w:line="240" w:lineRule="auto"/>
        <w:jc w:val="both"/>
        <w:rPr>
          <w:rFonts w:eastAsia="Times New Roman" w:cs="Times New Roman"/>
          <w:b/>
          <w:color w:val="000000"/>
          <w:sz w:val="20"/>
          <w:szCs w:val="20"/>
        </w:rPr>
      </w:pPr>
      <w:r w:rsidRPr="00E91813">
        <w:rPr>
          <w:rFonts w:eastAsia="Times New Roman" w:cs="Times New Roman"/>
          <w:b/>
          <w:color w:val="000000"/>
          <w:sz w:val="20"/>
          <w:szCs w:val="20"/>
        </w:rPr>
        <w:t>Interactions with Industry:</w:t>
      </w:r>
    </w:p>
    <w:p w:rsidR="00F55927" w:rsidRDefault="003E665F" w:rsidP="00F55927">
      <w:pPr>
        <w:spacing w:after="0" w:line="240" w:lineRule="auto"/>
        <w:jc w:val="both"/>
        <w:rPr>
          <w:rFonts w:eastAsia="Times New Roman" w:cs="Times New Roman"/>
          <w:color w:val="000000"/>
          <w:sz w:val="20"/>
          <w:szCs w:val="20"/>
        </w:rPr>
      </w:pPr>
      <w:r w:rsidRPr="00E91813">
        <w:rPr>
          <w:rFonts w:eastAsia="Times New Roman" w:cs="Times New Roman"/>
          <w:color w:val="000000"/>
          <w:sz w:val="20"/>
          <w:szCs w:val="20"/>
        </w:rPr>
        <w:t xml:space="preserve">Researchers will be </w:t>
      </w:r>
      <w:r w:rsidR="00272A48">
        <w:rPr>
          <w:rFonts w:eastAsia="Times New Roman" w:cs="Times New Roman"/>
          <w:color w:val="000000"/>
          <w:sz w:val="20"/>
          <w:szCs w:val="20"/>
        </w:rPr>
        <w:t xml:space="preserve">strongly </w:t>
      </w:r>
      <w:r>
        <w:rPr>
          <w:rFonts w:eastAsia="Times New Roman" w:cs="Times New Roman"/>
          <w:color w:val="000000"/>
          <w:sz w:val="20"/>
          <w:szCs w:val="20"/>
        </w:rPr>
        <w:t xml:space="preserve">encouraged </w:t>
      </w:r>
      <w:r w:rsidRPr="00E91813">
        <w:rPr>
          <w:rFonts w:eastAsia="Times New Roman" w:cs="Times New Roman"/>
          <w:color w:val="000000"/>
          <w:sz w:val="20"/>
          <w:szCs w:val="20"/>
        </w:rPr>
        <w:t xml:space="preserve">to engage with the development and operation of the </w:t>
      </w:r>
      <w:r>
        <w:rPr>
          <w:rFonts w:eastAsia="Times New Roman" w:cs="Times New Roman"/>
          <w:color w:val="000000"/>
          <w:sz w:val="20"/>
          <w:szCs w:val="20"/>
        </w:rPr>
        <w:t xml:space="preserve">our </w:t>
      </w:r>
      <w:proofErr w:type="spellStart"/>
      <w:r w:rsidRPr="00E91813">
        <w:rPr>
          <w:rFonts w:eastAsia="Times New Roman" w:cs="Times New Roman"/>
          <w:color w:val="000000"/>
          <w:sz w:val="20"/>
          <w:szCs w:val="20"/>
        </w:rPr>
        <w:t>Bio</w:t>
      </w:r>
      <w:r>
        <w:rPr>
          <w:rFonts w:eastAsia="Times New Roman" w:cs="Times New Roman"/>
          <w:color w:val="000000"/>
          <w:sz w:val="20"/>
          <w:szCs w:val="20"/>
        </w:rPr>
        <w:t>Innovation</w:t>
      </w:r>
      <w:proofErr w:type="spellEnd"/>
      <w:r w:rsidRPr="00E91813">
        <w:rPr>
          <w:rFonts w:eastAsia="Times New Roman" w:cs="Times New Roman"/>
          <w:color w:val="000000"/>
          <w:sz w:val="20"/>
          <w:szCs w:val="20"/>
        </w:rPr>
        <w:t xml:space="preserve"> </w:t>
      </w:r>
      <w:r>
        <w:rPr>
          <w:rFonts w:eastAsia="Times New Roman" w:cs="Times New Roman"/>
          <w:color w:val="000000"/>
          <w:sz w:val="20"/>
          <w:szCs w:val="20"/>
        </w:rPr>
        <w:t>H</w:t>
      </w:r>
      <w:r w:rsidRPr="00E91813">
        <w:rPr>
          <w:rFonts w:eastAsia="Times New Roman" w:cs="Times New Roman"/>
          <w:color w:val="000000"/>
          <w:sz w:val="20"/>
          <w:szCs w:val="20"/>
        </w:rPr>
        <w:t>ub.</w:t>
      </w:r>
      <w:r>
        <w:rPr>
          <w:rFonts w:eastAsia="Times New Roman" w:cs="Times New Roman"/>
          <w:color w:val="000000"/>
          <w:sz w:val="20"/>
          <w:szCs w:val="20"/>
        </w:rPr>
        <w:t xml:space="preserve"> </w:t>
      </w:r>
      <w:r w:rsidR="00F55927" w:rsidRPr="00E91813">
        <w:rPr>
          <w:rFonts w:eastAsia="Times New Roman" w:cs="Times New Roman"/>
          <w:color w:val="000000"/>
          <w:sz w:val="20"/>
          <w:szCs w:val="20"/>
        </w:rPr>
        <w:t xml:space="preserve">It is </w:t>
      </w:r>
      <w:r>
        <w:rPr>
          <w:rFonts w:eastAsia="Times New Roman" w:cs="Times New Roman"/>
          <w:color w:val="000000"/>
          <w:sz w:val="20"/>
          <w:szCs w:val="20"/>
        </w:rPr>
        <w:t xml:space="preserve">also </w:t>
      </w:r>
      <w:r w:rsidR="00F55927" w:rsidRPr="00E91813">
        <w:rPr>
          <w:rFonts w:eastAsia="Times New Roman" w:cs="Times New Roman"/>
          <w:color w:val="000000"/>
          <w:sz w:val="20"/>
          <w:szCs w:val="20"/>
        </w:rPr>
        <w:t xml:space="preserve">the policy of the Department to </w:t>
      </w:r>
      <w:r w:rsidR="00F03627">
        <w:rPr>
          <w:rFonts w:eastAsia="Times New Roman" w:cs="Times New Roman"/>
          <w:color w:val="000000"/>
          <w:sz w:val="20"/>
          <w:szCs w:val="20"/>
        </w:rPr>
        <w:t>continue to support existing part</w:t>
      </w:r>
      <w:r>
        <w:rPr>
          <w:rFonts w:eastAsia="Times New Roman" w:cs="Times New Roman"/>
          <w:color w:val="000000"/>
          <w:sz w:val="20"/>
          <w:szCs w:val="20"/>
        </w:rPr>
        <w:t>n</w:t>
      </w:r>
      <w:r w:rsidR="00F03627">
        <w:rPr>
          <w:rFonts w:eastAsia="Times New Roman" w:cs="Times New Roman"/>
          <w:color w:val="000000"/>
          <w:sz w:val="20"/>
          <w:szCs w:val="20"/>
        </w:rPr>
        <w:t>e</w:t>
      </w:r>
      <w:r>
        <w:rPr>
          <w:rFonts w:eastAsia="Times New Roman" w:cs="Times New Roman"/>
          <w:color w:val="000000"/>
          <w:sz w:val="20"/>
          <w:szCs w:val="20"/>
        </w:rPr>
        <w:t>r</w:t>
      </w:r>
      <w:r w:rsidR="00F03627">
        <w:rPr>
          <w:rFonts w:eastAsia="Times New Roman" w:cs="Times New Roman"/>
          <w:color w:val="000000"/>
          <w:sz w:val="20"/>
          <w:szCs w:val="20"/>
        </w:rPr>
        <w:t>ships</w:t>
      </w:r>
      <w:r w:rsidR="00F55927" w:rsidRPr="00E91813">
        <w:rPr>
          <w:rFonts w:eastAsia="Times New Roman" w:cs="Times New Roman"/>
          <w:color w:val="000000"/>
          <w:sz w:val="20"/>
          <w:szCs w:val="20"/>
        </w:rPr>
        <w:t xml:space="preserve"> between individual staff and research groups </w:t>
      </w:r>
      <w:r w:rsidR="00F03627">
        <w:rPr>
          <w:rFonts w:eastAsia="Times New Roman" w:cs="Times New Roman"/>
          <w:color w:val="000000"/>
          <w:sz w:val="20"/>
          <w:szCs w:val="20"/>
        </w:rPr>
        <w:t>in</w:t>
      </w:r>
      <w:r w:rsidR="00F55927" w:rsidRPr="00E91813">
        <w:rPr>
          <w:rFonts w:eastAsia="Times New Roman" w:cs="Times New Roman"/>
          <w:color w:val="000000"/>
          <w:sz w:val="20"/>
          <w:szCs w:val="20"/>
        </w:rPr>
        <w:t xml:space="preserve"> industry, regionally, nationally and internationally</w:t>
      </w:r>
      <w:r w:rsidR="003F06E1" w:rsidRPr="003F06E1">
        <w:rPr>
          <w:rFonts w:eastAsia="Times New Roman" w:cs="Times New Roman"/>
          <w:color w:val="000000"/>
          <w:sz w:val="20"/>
          <w:szCs w:val="20"/>
        </w:rPr>
        <w:t xml:space="preserve"> </w:t>
      </w:r>
      <w:r w:rsidR="003F06E1">
        <w:rPr>
          <w:rFonts w:eastAsia="Times New Roman" w:cs="Times New Roman"/>
          <w:color w:val="000000"/>
          <w:sz w:val="20"/>
          <w:szCs w:val="20"/>
        </w:rPr>
        <w:t>and to strongly promote new strategic collaboration</w:t>
      </w:r>
      <w:r w:rsidR="00F55927" w:rsidRPr="00E91813">
        <w:rPr>
          <w:rFonts w:eastAsia="Times New Roman" w:cs="Times New Roman"/>
          <w:color w:val="000000"/>
          <w:sz w:val="20"/>
          <w:szCs w:val="20"/>
        </w:rPr>
        <w:t xml:space="preserve">. </w:t>
      </w:r>
      <w:r w:rsidR="00F03627">
        <w:rPr>
          <w:rFonts w:eastAsia="Times New Roman" w:cs="Times New Roman"/>
          <w:color w:val="000000"/>
          <w:sz w:val="20"/>
          <w:szCs w:val="20"/>
        </w:rPr>
        <w:t xml:space="preserve">This will be </w:t>
      </w:r>
      <w:r w:rsidR="00FD2AD9">
        <w:rPr>
          <w:rFonts w:eastAsia="Times New Roman" w:cs="Times New Roman"/>
          <w:color w:val="000000"/>
          <w:sz w:val="20"/>
          <w:szCs w:val="20"/>
        </w:rPr>
        <w:t>supported where possible</w:t>
      </w:r>
      <w:r w:rsidR="00F03627">
        <w:rPr>
          <w:rFonts w:eastAsia="Times New Roman" w:cs="Times New Roman"/>
          <w:color w:val="000000"/>
          <w:sz w:val="20"/>
          <w:szCs w:val="20"/>
        </w:rPr>
        <w:t xml:space="preserve"> through</w:t>
      </w:r>
      <w:r>
        <w:rPr>
          <w:rFonts w:eastAsia="Times New Roman" w:cs="Times New Roman"/>
          <w:color w:val="000000"/>
          <w:sz w:val="20"/>
          <w:szCs w:val="20"/>
        </w:rPr>
        <w:t xml:space="preserve"> </w:t>
      </w:r>
      <w:r w:rsidR="0063116A">
        <w:rPr>
          <w:rFonts w:eastAsia="Times New Roman" w:cs="Times New Roman"/>
          <w:color w:val="000000"/>
          <w:sz w:val="20"/>
          <w:szCs w:val="20"/>
        </w:rPr>
        <w:t xml:space="preserve">CRF and </w:t>
      </w:r>
      <w:r>
        <w:rPr>
          <w:rFonts w:eastAsia="Times New Roman" w:cs="Times New Roman"/>
          <w:color w:val="000000"/>
          <w:sz w:val="20"/>
          <w:szCs w:val="20"/>
        </w:rPr>
        <w:t>studentships</w:t>
      </w:r>
      <w:r w:rsidR="0063116A">
        <w:rPr>
          <w:rFonts w:eastAsia="Times New Roman" w:cs="Times New Roman"/>
          <w:color w:val="000000"/>
          <w:sz w:val="20"/>
          <w:szCs w:val="20"/>
        </w:rPr>
        <w:t>.</w:t>
      </w:r>
    </w:p>
    <w:p w:rsidR="00E91813" w:rsidRPr="00E91813" w:rsidRDefault="00E91813" w:rsidP="00E91813">
      <w:pPr>
        <w:spacing w:after="0" w:line="240" w:lineRule="auto"/>
        <w:jc w:val="both"/>
        <w:rPr>
          <w:sz w:val="20"/>
          <w:szCs w:val="20"/>
        </w:rPr>
      </w:pPr>
    </w:p>
    <w:p w:rsidR="00ED1513" w:rsidRPr="00E91813" w:rsidRDefault="00ED1513" w:rsidP="00E91813">
      <w:pPr>
        <w:spacing w:after="0" w:line="240" w:lineRule="auto"/>
        <w:jc w:val="both"/>
        <w:rPr>
          <w:b/>
          <w:sz w:val="20"/>
          <w:szCs w:val="20"/>
        </w:rPr>
      </w:pPr>
      <w:r w:rsidRPr="00E91813">
        <w:rPr>
          <w:b/>
          <w:sz w:val="20"/>
          <w:szCs w:val="20"/>
        </w:rPr>
        <w:t xml:space="preserve">Management </w:t>
      </w:r>
      <w:r w:rsidR="00261281">
        <w:rPr>
          <w:b/>
          <w:sz w:val="20"/>
          <w:szCs w:val="20"/>
        </w:rPr>
        <w:t xml:space="preserve">and Support </w:t>
      </w:r>
      <w:r w:rsidRPr="00E91813">
        <w:rPr>
          <w:b/>
          <w:sz w:val="20"/>
          <w:szCs w:val="20"/>
        </w:rPr>
        <w:t>of Research</w:t>
      </w:r>
      <w:r w:rsidR="00025941" w:rsidRPr="00E91813">
        <w:rPr>
          <w:b/>
          <w:sz w:val="20"/>
          <w:szCs w:val="20"/>
        </w:rPr>
        <w:t>:</w:t>
      </w:r>
    </w:p>
    <w:p w:rsidR="00E91813" w:rsidRDefault="00971C68" w:rsidP="00E91813">
      <w:pPr>
        <w:spacing w:after="0" w:line="240" w:lineRule="auto"/>
        <w:jc w:val="both"/>
        <w:rPr>
          <w:sz w:val="20"/>
          <w:szCs w:val="20"/>
        </w:rPr>
      </w:pPr>
      <w:r w:rsidRPr="00E91813">
        <w:rPr>
          <w:sz w:val="20"/>
          <w:szCs w:val="20"/>
        </w:rPr>
        <w:t>Research strategy and policy will be overseen by the Departmental Research Lead support</w:t>
      </w:r>
      <w:r w:rsidR="00272A48">
        <w:rPr>
          <w:sz w:val="20"/>
          <w:szCs w:val="20"/>
        </w:rPr>
        <w:t xml:space="preserve">ed and advised by a Research Strategy Committee of researchers at different career stages as well as </w:t>
      </w:r>
      <w:r w:rsidRPr="00E91813">
        <w:rPr>
          <w:sz w:val="20"/>
          <w:szCs w:val="20"/>
        </w:rPr>
        <w:t>staff in the Faculty Research Office.</w:t>
      </w:r>
      <w:r w:rsidR="00916ACB" w:rsidRPr="00E91813">
        <w:rPr>
          <w:sz w:val="20"/>
          <w:szCs w:val="20"/>
        </w:rPr>
        <w:t xml:space="preserve"> Strategy will be discussed and developed </w:t>
      </w:r>
      <w:r w:rsidR="00272A48">
        <w:rPr>
          <w:sz w:val="20"/>
          <w:szCs w:val="20"/>
        </w:rPr>
        <w:t xml:space="preserve">by the Research Committee, in consultation with other researchers at </w:t>
      </w:r>
      <w:r w:rsidR="00272A48" w:rsidRPr="00E91813">
        <w:rPr>
          <w:sz w:val="20"/>
          <w:szCs w:val="20"/>
        </w:rPr>
        <w:t>away days and through</w:t>
      </w:r>
      <w:r w:rsidR="00272A48">
        <w:rPr>
          <w:sz w:val="20"/>
          <w:szCs w:val="20"/>
        </w:rPr>
        <w:t xml:space="preserve"> regular </w:t>
      </w:r>
      <w:r w:rsidR="00272A48" w:rsidRPr="00E91813">
        <w:rPr>
          <w:sz w:val="20"/>
          <w:szCs w:val="20"/>
        </w:rPr>
        <w:t>meetings of senior PIs</w:t>
      </w:r>
      <w:r w:rsidR="00272A48">
        <w:rPr>
          <w:sz w:val="20"/>
          <w:szCs w:val="20"/>
        </w:rPr>
        <w:t>, Readers</w:t>
      </w:r>
      <w:r w:rsidR="00272A48" w:rsidRPr="00E91813">
        <w:rPr>
          <w:sz w:val="20"/>
          <w:szCs w:val="20"/>
        </w:rPr>
        <w:t xml:space="preserve"> and Professor</w:t>
      </w:r>
      <w:r w:rsidR="00122CFA">
        <w:rPr>
          <w:sz w:val="20"/>
          <w:szCs w:val="20"/>
        </w:rPr>
        <w:t>s</w:t>
      </w:r>
      <w:r w:rsidR="00272A48">
        <w:rPr>
          <w:sz w:val="20"/>
          <w:szCs w:val="20"/>
        </w:rPr>
        <w:t>. The Research Committee will report to the</w:t>
      </w:r>
      <w:r w:rsidR="00916ACB" w:rsidRPr="00E91813">
        <w:rPr>
          <w:sz w:val="20"/>
          <w:szCs w:val="20"/>
        </w:rPr>
        <w:t xml:space="preserve"> Department </w:t>
      </w:r>
      <w:r w:rsidR="00272A48">
        <w:rPr>
          <w:sz w:val="20"/>
          <w:szCs w:val="20"/>
        </w:rPr>
        <w:t>Management Committee</w:t>
      </w:r>
      <w:r w:rsidR="00916ACB" w:rsidRPr="00E91813">
        <w:rPr>
          <w:sz w:val="20"/>
          <w:szCs w:val="20"/>
        </w:rPr>
        <w:t>.</w:t>
      </w:r>
    </w:p>
    <w:p w:rsidR="00261281" w:rsidRDefault="00261281" w:rsidP="00E91813">
      <w:pPr>
        <w:spacing w:after="0" w:line="240" w:lineRule="auto"/>
        <w:jc w:val="both"/>
        <w:rPr>
          <w:sz w:val="20"/>
          <w:szCs w:val="20"/>
        </w:rPr>
      </w:pPr>
    </w:p>
    <w:p w:rsidR="00261281" w:rsidRDefault="00261281" w:rsidP="00E91813">
      <w:pPr>
        <w:spacing w:after="0" w:line="240" w:lineRule="auto"/>
        <w:jc w:val="both"/>
        <w:rPr>
          <w:sz w:val="20"/>
          <w:szCs w:val="20"/>
        </w:rPr>
      </w:pPr>
      <w:r>
        <w:rPr>
          <w:sz w:val="20"/>
          <w:szCs w:val="20"/>
        </w:rPr>
        <w:t xml:space="preserve">Research will continue to be supported by </w:t>
      </w:r>
      <w:r w:rsidR="005D6719">
        <w:rPr>
          <w:sz w:val="20"/>
          <w:szCs w:val="20"/>
        </w:rPr>
        <w:t xml:space="preserve">dedicated </w:t>
      </w:r>
      <w:r>
        <w:rPr>
          <w:sz w:val="20"/>
          <w:szCs w:val="20"/>
        </w:rPr>
        <w:t xml:space="preserve">Laboratory Managers in conjunction with technical staff in the Faculty. </w:t>
      </w:r>
      <w:r w:rsidR="005D6719">
        <w:rPr>
          <w:sz w:val="20"/>
          <w:szCs w:val="20"/>
        </w:rPr>
        <w:t>The policy will ensure day to day support of research activities, laboratories, equipment, ordering, health and safety and other aspects of administration.</w:t>
      </w:r>
    </w:p>
    <w:p w:rsidR="00FD2AD9" w:rsidRDefault="00FD2AD9" w:rsidP="00E91813">
      <w:pPr>
        <w:spacing w:after="0" w:line="240" w:lineRule="auto"/>
        <w:jc w:val="both"/>
        <w:rPr>
          <w:sz w:val="20"/>
          <w:szCs w:val="20"/>
        </w:rPr>
      </w:pPr>
    </w:p>
    <w:p w:rsidR="00FD2AD9" w:rsidRDefault="00FD2AD9" w:rsidP="00E91813">
      <w:pPr>
        <w:spacing w:after="0" w:line="240" w:lineRule="auto"/>
        <w:jc w:val="both"/>
        <w:rPr>
          <w:sz w:val="20"/>
          <w:szCs w:val="20"/>
        </w:rPr>
      </w:pPr>
      <w:r>
        <w:rPr>
          <w:sz w:val="20"/>
          <w:szCs w:val="20"/>
        </w:rPr>
        <w:t xml:space="preserve">To ensure that only high quality competitive applications for external funding are submitted, all proposals for substantial external funding, including from Research Councils, </w:t>
      </w:r>
      <w:r w:rsidR="00063976">
        <w:rPr>
          <w:sz w:val="20"/>
          <w:szCs w:val="20"/>
        </w:rPr>
        <w:t>will be evaluated through</w:t>
      </w:r>
      <w:r>
        <w:rPr>
          <w:sz w:val="20"/>
          <w:szCs w:val="20"/>
        </w:rPr>
        <w:t xml:space="preserve"> </w:t>
      </w:r>
      <w:r w:rsidR="00D23ABD">
        <w:rPr>
          <w:sz w:val="20"/>
          <w:szCs w:val="20"/>
        </w:rPr>
        <w:t xml:space="preserve">pre-proposals submitted to </w:t>
      </w:r>
      <w:r>
        <w:rPr>
          <w:sz w:val="20"/>
          <w:szCs w:val="20"/>
        </w:rPr>
        <w:t xml:space="preserve">the </w:t>
      </w:r>
      <w:r w:rsidR="00D23ABD">
        <w:rPr>
          <w:sz w:val="20"/>
          <w:szCs w:val="20"/>
        </w:rPr>
        <w:t>Research Strategy Committee</w:t>
      </w:r>
      <w:r w:rsidR="00D23ABD">
        <w:rPr>
          <w:sz w:val="20"/>
          <w:szCs w:val="20"/>
        </w:rPr>
        <w:t xml:space="preserve"> and department Grants Lab</w:t>
      </w:r>
      <w:r w:rsidR="00063976">
        <w:rPr>
          <w:sz w:val="20"/>
          <w:szCs w:val="20"/>
        </w:rPr>
        <w:t>.</w:t>
      </w:r>
    </w:p>
    <w:p w:rsidR="00272A48" w:rsidRPr="00E91813" w:rsidRDefault="00272A48" w:rsidP="00E91813">
      <w:pPr>
        <w:spacing w:after="0" w:line="240" w:lineRule="auto"/>
        <w:jc w:val="both"/>
        <w:rPr>
          <w:sz w:val="20"/>
          <w:szCs w:val="20"/>
        </w:rPr>
      </w:pPr>
    </w:p>
    <w:p w:rsidR="00E91813" w:rsidRDefault="003B4102" w:rsidP="00E91813">
      <w:pPr>
        <w:spacing w:after="0" w:line="240" w:lineRule="auto"/>
        <w:jc w:val="both"/>
        <w:rPr>
          <w:sz w:val="20"/>
          <w:szCs w:val="20"/>
        </w:rPr>
      </w:pPr>
      <w:r w:rsidRPr="00E91813">
        <w:rPr>
          <w:b/>
          <w:sz w:val="20"/>
          <w:szCs w:val="20"/>
        </w:rPr>
        <w:t>Allocation of QR funds:</w:t>
      </w:r>
    </w:p>
    <w:p w:rsidR="00940F30" w:rsidRPr="00940F30" w:rsidRDefault="003B4102" w:rsidP="00940F30">
      <w:pPr>
        <w:spacing w:after="0" w:line="240" w:lineRule="auto"/>
        <w:jc w:val="both"/>
        <w:rPr>
          <w:sz w:val="20"/>
          <w:szCs w:val="20"/>
        </w:rPr>
      </w:pPr>
      <w:r w:rsidRPr="00E91813">
        <w:rPr>
          <w:sz w:val="20"/>
          <w:szCs w:val="20"/>
        </w:rPr>
        <w:t xml:space="preserve">The Department expects the University and Faculty to fairly distribute QR funding </w:t>
      </w:r>
      <w:r w:rsidR="00940F30">
        <w:rPr>
          <w:sz w:val="20"/>
          <w:szCs w:val="20"/>
        </w:rPr>
        <w:t>to</w:t>
      </w:r>
      <w:r w:rsidRPr="00E91813">
        <w:rPr>
          <w:sz w:val="20"/>
          <w:szCs w:val="20"/>
        </w:rPr>
        <w:t xml:space="preserve"> the Department to reflect the GPA, Research Power and Research </w:t>
      </w:r>
      <w:r w:rsidR="00FD58E5" w:rsidRPr="00E91813">
        <w:rPr>
          <w:sz w:val="20"/>
          <w:szCs w:val="20"/>
        </w:rPr>
        <w:t>I</w:t>
      </w:r>
      <w:r w:rsidRPr="00E91813">
        <w:rPr>
          <w:sz w:val="20"/>
          <w:szCs w:val="20"/>
        </w:rPr>
        <w:t>ntensity of the Biological Sciences UofA submission. QR funds will be used to support and drive the Department Research Strategy by investment in people, infrastructure (equipment and support staff) and where appropriate specific projects.</w:t>
      </w:r>
      <w:r w:rsidR="00940F30">
        <w:rPr>
          <w:sz w:val="20"/>
          <w:szCs w:val="20"/>
        </w:rPr>
        <w:t xml:space="preserve"> </w:t>
      </w:r>
      <w:r w:rsidR="00940F30">
        <w:rPr>
          <w:rFonts w:eastAsia="Times New Roman" w:cs="Times New Roman"/>
          <w:color w:val="000000"/>
          <w:sz w:val="20"/>
          <w:szCs w:val="20"/>
        </w:rPr>
        <w:t xml:space="preserve">Through its annual review processes, the Department will seek to ensure that the allocation of resources for research and knowledge exchange support our strategic aims. The Department recognises that securing Full Economically </w:t>
      </w:r>
      <w:proofErr w:type="spellStart"/>
      <w:r w:rsidR="00940F30">
        <w:rPr>
          <w:rFonts w:eastAsia="Times New Roman" w:cs="Times New Roman"/>
          <w:color w:val="000000"/>
          <w:sz w:val="20"/>
          <w:szCs w:val="20"/>
        </w:rPr>
        <w:t>Costed</w:t>
      </w:r>
      <w:proofErr w:type="spellEnd"/>
      <w:r w:rsidR="00940F30">
        <w:rPr>
          <w:rFonts w:eastAsia="Times New Roman" w:cs="Times New Roman"/>
          <w:color w:val="000000"/>
          <w:sz w:val="20"/>
          <w:szCs w:val="20"/>
        </w:rPr>
        <w:t xml:space="preserve"> (</w:t>
      </w:r>
      <w:proofErr w:type="spellStart"/>
      <w:r w:rsidR="00940F30">
        <w:rPr>
          <w:rFonts w:eastAsia="Times New Roman" w:cs="Times New Roman"/>
          <w:color w:val="000000"/>
          <w:sz w:val="20"/>
          <w:szCs w:val="20"/>
        </w:rPr>
        <w:t>FeCd</w:t>
      </w:r>
      <w:proofErr w:type="spellEnd"/>
      <w:r w:rsidR="00940F30">
        <w:rPr>
          <w:rFonts w:eastAsia="Times New Roman" w:cs="Times New Roman"/>
          <w:color w:val="000000"/>
          <w:sz w:val="20"/>
          <w:szCs w:val="20"/>
        </w:rPr>
        <w:t>) external funding is essential for the future of its research and will therefore prioritise support for activities</w:t>
      </w:r>
      <w:r w:rsidR="004C1E2C">
        <w:rPr>
          <w:rFonts w:eastAsia="Times New Roman" w:cs="Times New Roman"/>
          <w:color w:val="000000"/>
          <w:sz w:val="20"/>
          <w:szCs w:val="20"/>
        </w:rPr>
        <w:t>,</w:t>
      </w:r>
      <w:r w:rsidR="00940F30">
        <w:rPr>
          <w:rFonts w:eastAsia="Times New Roman" w:cs="Times New Roman"/>
          <w:color w:val="000000"/>
          <w:sz w:val="20"/>
          <w:szCs w:val="20"/>
        </w:rPr>
        <w:t xml:space="preserve"> which lead to, or have the potential to lead to, securing such funds.</w:t>
      </w:r>
    </w:p>
    <w:p w:rsidR="00E91813" w:rsidRDefault="00E91813" w:rsidP="00E91813">
      <w:pPr>
        <w:spacing w:after="0" w:line="240" w:lineRule="auto"/>
        <w:jc w:val="both"/>
        <w:rPr>
          <w:b/>
          <w:sz w:val="20"/>
          <w:szCs w:val="20"/>
        </w:rPr>
      </w:pPr>
    </w:p>
    <w:p w:rsidR="00E91813" w:rsidRPr="00E91813" w:rsidRDefault="00ED1513" w:rsidP="00E91813">
      <w:pPr>
        <w:spacing w:after="0" w:line="240" w:lineRule="auto"/>
        <w:jc w:val="both"/>
        <w:rPr>
          <w:b/>
          <w:sz w:val="20"/>
          <w:szCs w:val="20"/>
        </w:rPr>
      </w:pPr>
      <w:r w:rsidRPr="00E91813">
        <w:rPr>
          <w:b/>
          <w:sz w:val="20"/>
          <w:szCs w:val="20"/>
        </w:rPr>
        <w:t>Employment Policy</w:t>
      </w:r>
      <w:r w:rsidR="00025941" w:rsidRPr="00E91813">
        <w:rPr>
          <w:b/>
          <w:sz w:val="20"/>
          <w:szCs w:val="20"/>
        </w:rPr>
        <w:t>:</w:t>
      </w:r>
    </w:p>
    <w:p w:rsidR="003F06E1" w:rsidRDefault="00971C68" w:rsidP="00E91813">
      <w:pPr>
        <w:spacing w:after="0" w:line="240" w:lineRule="auto"/>
        <w:jc w:val="both"/>
        <w:rPr>
          <w:rFonts w:eastAsia="Times New Roman" w:cs="Times New Roman"/>
          <w:color w:val="000000"/>
          <w:sz w:val="20"/>
          <w:szCs w:val="20"/>
        </w:rPr>
      </w:pPr>
      <w:r w:rsidRPr="00E91813">
        <w:rPr>
          <w:rFonts w:eastAsia="Times New Roman" w:cs="Times New Roman"/>
          <w:color w:val="000000"/>
          <w:sz w:val="20"/>
          <w:szCs w:val="20"/>
        </w:rPr>
        <w:t xml:space="preserve">The </w:t>
      </w:r>
      <w:r w:rsidR="00025941" w:rsidRPr="00E91813">
        <w:rPr>
          <w:rFonts w:eastAsia="Times New Roman" w:cs="Times New Roman"/>
          <w:color w:val="000000"/>
          <w:sz w:val="20"/>
          <w:szCs w:val="20"/>
        </w:rPr>
        <w:t>D</w:t>
      </w:r>
      <w:r w:rsidRPr="00E91813">
        <w:rPr>
          <w:rFonts w:eastAsia="Times New Roman" w:cs="Times New Roman"/>
          <w:color w:val="000000"/>
          <w:sz w:val="20"/>
          <w:szCs w:val="20"/>
        </w:rPr>
        <w:t xml:space="preserve">epartment will </w:t>
      </w:r>
      <w:r w:rsidR="003F06E1">
        <w:rPr>
          <w:rFonts w:eastAsia="Times New Roman" w:cs="Times New Roman"/>
          <w:color w:val="000000"/>
          <w:sz w:val="20"/>
          <w:szCs w:val="20"/>
        </w:rPr>
        <w:t>prioritise</w:t>
      </w:r>
      <w:r w:rsidRPr="00E91813">
        <w:rPr>
          <w:rFonts w:eastAsia="Times New Roman" w:cs="Times New Roman"/>
          <w:color w:val="000000"/>
          <w:sz w:val="20"/>
          <w:szCs w:val="20"/>
        </w:rPr>
        <w:t xml:space="preserve"> empl</w:t>
      </w:r>
      <w:r w:rsidR="008564C1">
        <w:rPr>
          <w:rFonts w:eastAsia="Times New Roman" w:cs="Times New Roman"/>
          <w:color w:val="000000"/>
          <w:sz w:val="20"/>
          <w:szCs w:val="20"/>
        </w:rPr>
        <w:t xml:space="preserve">oyment of academic staff with </w:t>
      </w:r>
      <w:r w:rsidR="00063976">
        <w:rPr>
          <w:rFonts w:eastAsia="Times New Roman" w:cs="Times New Roman"/>
          <w:color w:val="000000"/>
          <w:sz w:val="20"/>
          <w:szCs w:val="20"/>
        </w:rPr>
        <w:t>competitive</w:t>
      </w:r>
      <w:r w:rsidRPr="00E91813">
        <w:rPr>
          <w:rFonts w:eastAsia="Times New Roman" w:cs="Times New Roman"/>
          <w:color w:val="000000"/>
          <w:sz w:val="20"/>
          <w:szCs w:val="20"/>
        </w:rPr>
        <w:t xml:space="preserve"> research </w:t>
      </w:r>
      <w:proofErr w:type="gramStart"/>
      <w:r w:rsidR="00063976">
        <w:rPr>
          <w:rFonts w:eastAsia="Times New Roman" w:cs="Times New Roman"/>
          <w:color w:val="000000"/>
          <w:sz w:val="20"/>
          <w:szCs w:val="20"/>
        </w:rPr>
        <w:t>track-</w:t>
      </w:r>
      <w:r w:rsidRPr="00E91813">
        <w:rPr>
          <w:rFonts w:eastAsia="Times New Roman" w:cs="Times New Roman"/>
          <w:color w:val="000000"/>
          <w:sz w:val="20"/>
          <w:szCs w:val="20"/>
        </w:rPr>
        <w:t>record</w:t>
      </w:r>
      <w:r w:rsidR="008564C1">
        <w:rPr>
          <w:rFonts w:eastAsia="Times New Roman" w:cs="Times New Roman"/>
          <w:color w:val="000000"/>
          <w:sz w:val="20"/>
          <w:szCs w:val="20"/>
        </w:rPr>
        <w:t>s</w:t>
      </w:r>
      <w:proofErr w:type="gramEnd"/>
      <w:r w:rsidR="008564C1">
        <w:rPr>
          <w:rFonts w:eastAsia="Times New Roman" w:cs="Times New Roman"/>
          <w:color w:val="000000"/>
          <w:sz w:val="20"/>
          <w:szCs w:val="20"/>
        </w:rPr>
        <w:t xml:space="preserve"> that enhance our research groupings</w:t>
      </w:r>
      <w:r w:rsidRPr="00E91813">
        <w:rPr>
          <w:rFonts w:eastAsia="Times New Roman" w:cs="Times New Roman"/>
          <w:color w:val="000000"/>
          <w:sz w:val="20"/>
          <w:szCs w:val="20"/>
        </w:rPr>
        <w:t>.</w:t>
      </w:r>
      <w:r w:rsidR="00025941" w:rsidRPr="00E91813">
        <w:rPr>
          <w:rFonts w:eastAsia="Times New Roman" w:cs="Times New Roman"/>
          <w:color w:val="000000"/>
          <w:sz w:val="20"/>
          <w:szCs w:val="20"/>
        </w:rPr>
        <w:t xml:space="preserve"> Research active staff will be </w:t>
      </w:r>
      <w:r w:rsidR="001D6270" w:rsidRPr="00E91813">
        <w:rPr>
          <w:rFonts w:eastAsia="Times New Roman" w:cs="Times New Roman"/>
          <w:color w:val="000000"/>
          <w:sz w:val="20"/>
          <w:szCs w:val="20"/>
        </w:rPr>
        <w:t>encouraged</w:t>
      </w:r>
      <w:r w:rsidR="00025941" w:rsidRPr="00E91813">
        <w:rPr>
          <w:rFonts w:eastAsia="Times New Roman" w:cs="Times New Roman"/>
          <w:color w:val="000000"/>
          <w:sz w:val="20"/>
          <w:szCs w:val="20"/>
        </w:rPr>
        <w:t xml:space="preserve"> to maximise their esteem through external activities such as examining, committee membership, editing and refereeing and work for Research Councils.</w:t>
      </w:r>
      <w:r w:rsidR="003F06E1">
        <w:rPr>
          <w:rFonts w:eastAsia="Times New Roman" w:cs="Times New Roman"/>
          <w:color w:val="000000"/>
          <w:sz w:val="20"/>
          <w:szCs w:val="20"/>
        </w:rPr>
        <w:t xml:space="preserve"> It is the policy of the department that </w:t>
      </w:r>
      <w:r w:rsidR="00940F30">
        <w:rPr>
          <w:rFonts w:eastAsia="Times New Roman" w:cs="Times New Roman"/>
          <w:color w:val="000000"/>
          <w:sz w:val="20"/>
          <w:szCs w:val="20"/>
        </w:rPr>
        <w:t>where possible all</w:t>
      </w:r>
      <w:r w:rsidR="003F06E1">
        <w:rPr>
          <w:rFonts w:eastAsia="Times New Roman" w:cs="Times New Roman"/>
          <w:color w:val="000000"/>
          <w:sz w:val="20"/>
          <w:szCs w:val="20"/>
        </w:rPr>
        <w:t xml:space="preserve"> academic staff should teach as well as carry ou</w:t>
      </w:r>
      <w:r w:rsidR="00063976">
        <w:rPr>
          <w:rFonts w:eastAsia="Times New Roman" w:cs="Times New Roman"/>
          <w:color w:val="000000"/>
          <w:sz w:val="20"/>
          <w:szCs w:val="20"/>
        </w:rPr>
        <w:t>t</w:t>
      </w:r>
      <w:r w:rsidR="003F06E1">
        <w:rPr>
          <w:rFonts w:eastAsia="Times New Roman" w:cs="Times New Roman"/>
          <w:color w:val="000000"/>
          <w:sz w:val="20"/>
          <w:szCs w:val="20"/>
        </w:rPr>
        <w:t xml:space="preserve"> research to provide our students with genuine research-led teaching.</w:t>
      </w:r>
    </w:p>
    <w:p w:rsidR="003F06E1" w:rsidRPr="00E91813" w:rsidRDefault="003F06E1" w:rsidP="00E91813">
      <w:pPr>
        <w:spacing w:after="0" w:line="240" w:lineRule="auto"/>
        <w:jc w:val="both"/>
        <w:rPr>
          <w:rFonts w:eastAsia="Times New Roman" w:cs="Times New Roman"/>
          <w:color w:val="000000"/>
          <w:sz w:val="20"/>
          <w:szCs w:val="20"/>
        </w:rPr>
      </w:pPr>
    </w:p>
    <w:p w:rsidR="00916B37" w:rsidRPr="00E91813" w:rsidRDefault="001D6270" w:rsidP="00E91813">
      <w:pPr>
        <w:spacing w:after="0" w:line="240" w:lineRule="auto"/>
        <w:jc w:val="both"/>
        <w:rPr>
          <w:rFonts w:eastAsia="Times New Roman" w:cs="Times New Roman"/>
          <w:b/>
          <w:i/>
          <w:color w:val="000000"/>
          <w:sz w:val="20"/>
          <w:szCs w:val="20"/>
        </w:rPr>
      </w:pPr>
      <w:r w:rsidRPr="00E91813">
        <w:rPr>
          <w:rFonts w:eastAsia="Times New Roman" w:cs="Times New Roman"/>
          <w:b/>
          <w:color w:val="000000"/>
          <w:sz w:val="20"/>
          <w:szCs w:val="20"/>
        </w:rPr>
        <w:t>Early Career Researchers:</w:t>
      </w:r>
      <w:r w:rsidRPr="00E91813">
        <w:rPr>
          <w:rFonts w:eastAsia="Times New Roman" w:cs="Times New Roman"/>
          <w:b/>
          <w:i/>
          <w:color w:val="000000"/>
          <w:sz w:val="20"/>
          <w:szCs w:val="20"/>
        </w:rPr>
        <w:t xml:space="preserve"> </w:t>
      </w:r>
    </w:p>
    <w:p w:rsidR="001D6270" w:rsidRDefault="001D6270" w:rsidP="00E91813">
      <w:pPr>
        <w:spacing w:after="0" w:line="240" w:lineRule="auto"/>
        <w:jc w:val="both"/>
        <w:rPr>
          <w:rFonts w:eastAsia="Times New Roman" w:cs="Times New Roman"/>
          <w:color w:val="000000"/>
          <w:sz w:val="20"/>
          <w:szCs w:val="20"/>
        </w:rPr>
      </w:pPr>
      <w:r w:rsidRPr="00E91813">
        <w:rPr>
          <w:rFonts w:eastAsia="Times New Roman" w:cs="Times New Roman"/>
          <w:color w:val="000000"/>
          <w:sz w:val="20"/>
          <w:szCs w:val="20"/>
        </w:rPr>
        <w:t xml:space="preserve">The Department will </w:t>
      </w:r>
      <w:r w:rsidR="003F06E1">
        <w:rPr>
          <w:rFonts w:eastAsia="Times New Roman" w:cs="Times New Roman"/>
          <w:color w:val="000000"/>
          <w:sz w:val="20"/>
          <w:szCs w:val="20"/>
        </w:rPr>
        <w:t xml:space="preserve">continue to </w:t>
      </w:r>
      <w:r w:rsidRPr="00E91813">
        <w:rPr>
          <w:rFonts w:eastAsia="Times New Roman" w:cs="Times New Roman"/>
          <w:color w:val="000000"/>
          <w:sz w:val="20"/>
          <w:szCs w:val="20"/>
        </w:rPr>
        <w:t>be committed to supporting the career development of all researchers and will adhere to the principles of the Concordat on Resea</w:t>
      </w:r>
      <w:r w:rsidR="00940F30">
        <w:rPr>
          <w:rFonts w:eastAsia="Times New Roman" w:cs="Times New Roman"/>
          <w:color w:val="000000"/>
          <w:sz w:val="20"/>
          <w:szCs w:val="20"/>
        </w:rPr>
        <w:t>rch Careers and of Athena Swan.</w:t>
      </w:r>
      <w:r w:rsidRPr="00E91813">
        <w:rPr>
          <w:rFonts w:eastAsia="Times New Roman" w:cs="Times New Roman"/>
          <w:color w:val="000000"/>
          <w:sz w:val="20"/>
          <w:szCs w:val="20"/>
        </w:rPr>
        <w:t xml:space="preserve"> Wherever possible we will provide fellowship and tenure-track opportunities for </w:t>
      </w:r>
      <w:r w:rsidR="003F06E1">
        <w:rPr>
          <w:rFonts w:eastAsia="Times New Roman" w:cs="Times New Roman"/>
          <w:color w:val="000000"/>
          <w:sz w:val="20"/>
          <w:szCs w:val="20"/>
        </w:rPr>
        <w:t>our</w:t>
      </w:r>
      <w:r w:rsidRPr="00E91813">
        <w:rPr>
          <w:rFonts w:eastAsia="Times New Roman" w:cs="Times New Roman"/>
          <w:color w:val="000000"/>
          <w:sz w:val="20"/>
          <w:szCs w:val="20"/>
        </w:rPr>
        <w:t xml:space="preserve"> best early-career researchers.</w:t>
      </w:r>
      <w:r w:rsidR="000C3B16">
        <w:rPr>
          <w:rFonts w:eastAsia="Times New Roman" w:cs="Times New Roman"/>
          <w:color w:val="000000"/>
          <w:sz w:val="20"/>
          <w:szCs w:val="20"/>
        </w:rPr>
        <w:t xml:space="preserve"> It is accepted that external appointments can refresh and stimulate research programmes, </w:t>
      </w:r>
      <w:r w:rsidR="003F06E1">
        <w:rPr>
          <w:rFonts w:eastAsia="Times New Roman" w:cs="Times New Roman"/>
          <w:color w:val="000000"/>
          <w:sz w:val="20"/>
          <w:szCs w:val="20"/>
        </w:rPr>
        <w:t>i</w:t>
      </w:r>
      <w:r w:rsidR="000C3B16">
        <w:rPr>
          <w:rFonts w:eastAsia="Times New Roman" w:cs="Times New Roman"/>
          <w:color w:val="000000"/>
          <w:sz w:val="20"/>
          <w:szCs w:val="20"/>
        </w:rPr>
        <w:t xml:space="preserve">t will however be the policy to </w:t>
      </w:r>
      <w:r w:rsidR="00063976">
        <w:rPr>
          <w:rFonts w:eastAsia="Times New Roman" w:cs="Times New Roman"/>
          <w:color w:val="000000"/>
          <w:sz w:val="20"/>
          <w:szCs w:val="20"/>
        </w:rPr>
        <w:t>prioritise retention of</w:t>
      </w:r>
      <w:r w:rsidR="000C3B16">
        <w:rPr>
          <w:rFonts w:eastAsia="Times New Roman" w:cs="Times New Roman"/>
          <w:color w:val="000000"/>
          <w:sz w:val="20"/>
          <w:szCs w:val="20"/>
        </w:rPr>
        <w:t xml:space="preserve"> “home grown” research</w:t>
      </w:r>
      <w:r w:rsidR="00063976">
        <w:rPr>
          <w:rFonts w:eastAsia="Times New Roman" w:cs="Times New Roman"/>
          <w:color w:val="000000"/>
          <w:sz w:val="20"/>
          <w:szCs w:val="20"/>
        </w:rPr>
        <w:t>er</w:t>
      </w:r>
      <w:r w:rsidR="000C3B16">
        <w:rPr>
          <w:rFonts w:eastAsia="Times New Roman" w:cs="Times New Roman"/>
          <w:color w:val="000000"/>
          <w:sz w:val="20"/>
          <w:szCs w:val="20"/>
        </w:rPr>
        <w:t xml:space="preserve"> </w:t>
      </w:r>
      <w:r w:rsidR="00063976">
        <w:rPr>
          <w:rFonts w:eastAsia="Times New Roman" w:cs="Times New Roman"/>
          <w:color w:val="000000"/>
          <w:sz w:val="20"/>
          <w:szCs w:val="20"/>
        </w:rPr>
        <w:t>particularly Vice Chancellor’s and David Fell Research</w:t>
      </w:r>
      <w:r w:rsidR="000C3B16">
        <w:rPr>
          <w:rFonts w:eastAsia="Times New Roman" w:cs="Times New Roman"/>
          <w:color w:val="000000"/>
          <w:sz w:val="20"/>
          <w:szCs w:val="20"/>
        </w:rPr>
        <w:t xml:space="preserve"> </w:t>
      </w:r>
      <w:r w:rsidR="00063976">
        <w:rPr>
          <w:rFonts w:eastAsia="Times New Roman" w:cs="Times New Roman"/>
          <w:color w:val="000000"/>
          <w:sz w:val="20"/>
          <w:szCs w:val="20"/>
        </w:rPr>
        <w:t xml:space="preserve">Fellows </w:t>
      </w:r>
      <w:r w:rsidR="000C3B16">
        <w:rPr>
          <w:rFonts w:eastAsia="Times New Roman" w:cs="Times New Roman"/>
          <w:color w:val="000000"/>
          <w:sz w:val="20"/>
          <w:szCs w:val="20"/>
        </w:rPr>
        <w:t>who demonstrate outstanding potential</w:t>
      </w:r>
      <w:r w:rsidR="009871DD">
        <w:rPr>
          <w:rFonts w:eastAsia="Times New Roman" w:cs="Times New Roman"/>
          <w:color w:val="000000"/>
          <w:sz w:val="20"/>
          <w:szCs w:val="20"/>
        </w:rPr>
        <w:t xml:space="preserve"> as internationally competitive researchers</w:t>
      </w:r>
      <w:r w:rsidR="000C3B16">
        <w:rPr>
          <w:rFonts w:eastAsia="Times New Roman" w:cs="Times New Roman"/>
          <w:color w:val="000000"/>
          <w:sz w:val="20"/>
          <w:szCs w:val="20"/>
        </w:rPr>
        <w:t>.</w:t>
      </w:r>
      <w:r w:rsidR="006F203A">
        <w:rPr>
          <w:rFonts w:eastAsia="Times New Roman" w:cs="Times New Roman"/>
          <w:color w:val="000000"/>
          <w:sz w:val="20"/>
          <w:szCs w:val="20"/>
        </w:rPr>
        <w:t xml:space="preserve"> </w:t>
      </w:r>
    </w:p>
    <w:p w:rsidR="005A4789" w:rsidRDefault="005A4789" w:rsidP="00E91813">
      <w:pPr>
        <w:spacing w:after="0" w:line="240" w:lineRule="auto"/>
        <w:jc w:val="both"/>
        <w:rPr>
          <w:rFonts w:eastAsia="Times New Roman" w:cs="Times New Roman"/>
          <w:color w:val="000000"/>
          <w:sz w:val="20"/>
          <w:szCs w:val="20"/>
        </w:rPr>
      </w:pPr>
    </w:p>
    <w:p w:rsidR="005A4789" w:rsidRPr="00E91813" w:rsidRDefault="005A4789" w:rsidP="00E91813">
      <w:pPr>
        <w:spacing w:after="0" w:line="240" w:lineRule="auto"/>
        <w:jc w:val="both"/>
        <w:rPr>
          <w:rFonts w:eastAsia="Times New Roman" w:cs="Times New Roman"/>
          <w:b/>
          <w:color w:val="000000"/>
          <w:sz w:val="20"/>
          <w:szCs w:val="20"/>
        </w:rPr>
      </w:pPr>
      <w:r w:rsidRPr="00E91813">
        <w:rPr>
          <w:rFonts w:eastAsia="Times New Roman" w:cs="Times New Roman"/>
          <w:b/>
          <w:color w:val="000000"/>
          <w:sz w:val="20"/>
          <w:szCs w:val="20"/>
        </w:rPr>
        <w:t>Infrastructure:</w:t>
      </w:r>
      <w:r w:rsidR="001A0997">
        <w:rPr>
          <w:rFonts w:eastAsia="Times New Roman" w:cs="Times New Roman"/>
          <w:b/>
          <w:color w:val="000000"/>
          <w:sz w:val="20"/>
          <w:szCs w:val="20"/>
        </w:rPr>
        <w:t xml:space="preserve"> </w:t>
      </w:r>
    </w:p>
    <w:p w:rsidR="005A4789" w:rsidRDefault="005A4789" w:rsidP="00E91813">
      <w:pPr>
        <w:spacing w:after="0" w:line="240" w:lineRule="auto"/>
        <w:jc w:val="both"/>
        <w:rPr>
          <w:rFonts w:eastAsia="Times New Roman" w:cs="Times New Roman"/>
          <w:color w:val="000000"/>
          <w:sz w:val="20"/>
          <w:szCs w:val="20"/>
        </w:rPr>
      </w:pPr>
      <w:r w:rsidRPr="00E91813">
        <w:rPr>
          <w:rFonts w:eastAsia="Times New Roman" w:cs="Times New Roman"/>
          <w:color w:val="000000"/>
          <w:sz w:val="20"/>
          <w:szCs w:val="20"/>
        </w:rPr>
        <w:t xml:space="preserve">The Department will </w:t>
      </w:r>
      <w:r w:rsidR="009871DD">
        <w:rPr>
          <w:rFonts w:eastAsia="Times New Roman" w:cs="Times New Roman"/>
          <w:color w:val="000000"/>
          <w:sz w:val="20"/>
          <w:szCs w:val="20"/>
        </w:rPr>
        <w:t xml:space="preserve">always </w:t>
      </w:r>
      <w:r w:rsidRPr="00E91813">
        <w:rPr>
          <w:rFonts w:eastAsia="Times New Roman" w:cs="Times New Roman"/>
          <w:color w:val="000000"/>
          <w:sz w:val="20"/>
          <w:szCs w:val="20"/>
        </w:rPr>
        <w:t>seek to maintain</w:t>
      </w:r>
      <w:r w:rsidR="009871DD">
        <w:rPr>
          <w:rFonts w:eastAsia="Times New Roman" w:cs="Times New Roman"/>
          <w:color w:val="000000"/>
          <w:sz w:val="20"/>
          <w:szCs w:val="20"/>
        </w:rPr>
        <w:t xml:space="preserve">, </w:t>
      </w:r>
      <w:r w:rsidRPr="00E91813">
        <w:rPr>
          <w:rFonts w:eastAsia="Times New Roman" w:cs="Times New Roman"/>
          <w:color w:val="000000"/>
          <w:sz w:val="20"/>
          <w:szCs w:val="20"/>
        </w:rPr>
        <w:t xml:space="preserve">develop </w:t>
      </w:r>
      <w:r w:rsidR="009871DD">
        <w:rPr>
          <w:rFonts w:eastAsia="Times New Roman" w:cs="Times New Roman"/>
          <w:color w:val="000000"/>
          <w:sz w:val="20"/>
          <w:szCs w:val="20"/>
        </w:rPr>
        <w:t xml:space="preserve">and enhance </w:t>
      </w:r>
      <w:r w:rsidRPr="00E91813">
        <w:rPr>
          <w:rFonts w:eastAsia="Times New Roman" w:cs="Times New Roman"/>
          <w:color w:val="000000"/>
          <w:sz w:val="20"/>
          <w:szCs w:val="20"/>
        </w:rPr>
        <w:t xml:space="preserve">its laboratories, equipment and research facilities at a level </w:t>
      </w:r>
      <w:r w:rsidR="00832376" w:rsidRPr="00E91813">
        <w:rPr>
          <w:rFonts w:eastAsia="Times New Roman" w:cs="Times New Roman"/>
          <w:color w:val="000000"/>
          <w:sz w:val="20"/>
          <w:szCs w:val="20"/>
        </w:rPr>
        <w:t>appropriate</w:t>
      </w:r>
      <w:r w:rsidRPr="00E91813">
        <w:rPr>
          <w:rFonts w:eastAsia="Times New Roman" w:cs="Times New Roman"/>
          <w:color w:val="000000"/>
          <w:sz w:val="20"/>
          <w:szCs w:val="20"/>
        </w:rPr>
        <w:t xml:space="preserve"> with pursuing international level research. Investment will be focussed on key areas s</w:t>
      </w:r>
      <w:r w:rsidR="00832376" w:rsidRPr="00E91813">
        <w:rPr>
          <w:rFonts w:eastAsia="Times New Roman" w:cs="Times New Roman"/>
          <w:color w:val="000000"/>
          <w:sz w:val="20"/>
          <w:szCs w:val="20"/>
        </w:rPr>
        <w:t xml:space="preserve">uch as </w:t>
      </w:r>
      <w:r w:rsidR="006F203A">
        <w:rPr>
          <w:rFonts w:eastAsia="Times New Roman" w:cs="Times New Roman"/>
          <w:color w:val="000000"/>
          <w:sz w:val="20"/>
          <w:szCs w:val="20"/>
        </w:rPr>
        <w:t xml:space="preserve">molecular biology, </w:t>
      </w:r>
      <w:r w:rsidR="00832376" w:rsidRPr="00E91813">
        <w:rPr>
          <w:rFonts w:eastAsia="Times New Roman" w:cs="Times New Roman"/>
          <w:color w:val="000000"/>
          <w:sz w:val="20"/>
          <w:szCs w:val="20"/>
        </w:rPr>
        <w:t>bioimaging, and</w:t>
      </w:r>
      <w:r w:rsidRPr="00E91813">
        <w:rPr>
          <w:rFonts w:eastAsia="Times New Roman" w:cs="Times New Roman"/>
          <w:color w:val="000000"/>
          <w:sz w:val="20"/>
          <w:szCs w:val="20"/>
        </w:rPr>
        <w:t xml:space="preserve"> bioinformatics</w:t>
      </w:r>
      <w:r w:rsidR="00206031" w:rsidRPr="00E91813">
        <w:rPr>
          <w:rFonts w:eastAsia="Times New Roman" w:cs="Times New Roman"/>
          <w:color w:val="000000"/>
          <w:sz w:val="20"/>
          <w:szCs w:val="20"/>
        </w:rPr>
        <w:t>,</w:t>
      </w:r>
      <w:r w:rsidRPr="00E91813">
        <w:rPr>
          <w:rFonts w:eastAsia="Times New Roman" w:cs="Times New Roman"/>
          <w:color w:val="000000"/>
          <w:sz w:val="20"/>
          <w:szCs w:val="20"/>
        </w:rPr>
        <w:t xml:space="preserve"> and will be reviewed at regular intervals to ensure alignment with researcher</w:t>
      </w:r>
      <w:r w:rsidR="00D95211">
        <w:rPr>
          <w:rFonts w:eastAsia="Times New Roman" w:cs="Times New Roman"/>
          <w:color w:val="000000"/>
          <w:sz w:val="20"/>
          <w:szCs w:val="20"/>
        </w:rPr>
        <w:t>’</w:t>
      </w:r>
      <w:r w:rsidRPr="00E91813">
        <w:rPr>
          <w:rFonts w:eastAsia="Times New Roman" w:cs="Times New Roman"/>
          <w:color w:val="000000"/>
          <w:sz w:val="20"/>
          <w:szCs w:val="20"/>
        </w:rPr>
        <w:t xml:space="preserve">s </w:t>
      </w:r>
      <w:r w:rsidR="006169A1">
        <w:rPr>
          <w:rFonts w:eastAsia="Times New Roman" w:cs="Times New Roman"/>
          <w:color w:val="000000"/>
          <w:sz w:val="20"/>
          <w:szCs w:val="20"/>
        </w:rPr>
        <w:t>three</w:t>
      </w:r>
      <w:r w:rsidRPr="00E91813">
        <w:rPr>
          <w:rFonts w:eastAsia="Times New Roman" w:cs="Times New Roman"/>
          <w:color w:val="000000"/>
          <w:sz w:val="20"/>
          <w:szCs w:val="20"/>
        </w:rPr>
        <w:t xml:space="preserve"> year plans. Collaboration </w:t>
      </w:r>
      <w:r w:rsidR="00263F2E">
        <w:rPr>
          <w:rFonts w:eastAsia="Times New Roman" w:cs="Times New Roman"/>
          <w:color w:val="000000"/>
          <w:sz w:val="20"/>
          <w:szCs w:val="20"/>
        </w:rPr>
        <w:t xml:space="preserve">or external service providers </w:t>
      </w:r>
      <w:r w:rsidRPr="00E91813">
        <w:rPr>
          <w:rFonts w:eastAsia="Times New Roman" w:cs="Times New Roman"/>
          <w:color w:val="000000"/>
          <w:sz w:val="20"/>
          <w:szCs w:val="20"/>
        </w:rPr>
        <w:t xml:space="preserve">will be </w:t>
      </w:r>
      <w:r w:rsidR="009871DD">
        <w:rPr>
          <w:rFonts w:eastAsia="Times New Roman" w:cs="Times New Roman"/>
          <w:color w:val="000000"/>
          <w:sz w:val="20"/>
          <w:szCs w:val="20"/>
        </w:rPr>
        <w:t>sought</w:t>
      </w:r>
      <w:r w:rsidR="009871DD" w:rsidRPr="00E91813">
        <w:rPr>
          <w:rFonts w:eastAsia="Times New Roman" w:cs="Times New Roman"/>
          <w:color w:val="000000"/>
          <w:sz w:val="20"/>
          <w:szCs w:val="20"/>
        </w:rPr>
        <w:t xml:space="preserve"> </w:t>
      </w:r>
      <w:r w:rsidRPr="00E91813">
        <w:rPr>
          <w:rFonts w:eastAsia="Times New Roman" w:cs="Times New Roman"/>
          <w:color w:val="000000"/>
          <w:sz w:val="20"/>
          <w:szCs w:val="20"/>
        </w:rPr>
        <w:t>to ensure access to other major facilities</w:t>
      </w:r>
      <w:r w:rsidR="00263F2E">
        <w:rPr>
          <w:rFonts w:eastAsia="Times New Roman" w:cs="Times New Roman"/>
          <w:color w:val="000000"/>
          <w:sz w:val="20"/>
          <w:szCs w:val="20"/>
        </w:rPr>
        <w:t xml:space="preserve"> such as next generation sequencing and proteomics</w:t>
      </w:r>
      <w:r w:rsidRPr="00E91813">
        <w:rPr>
          <w:rFonts w:eastAsia="Times New Roman" w:cs="Times New Roman"/>
          <w:color w:val="000000"/>
          <w:sz w:val="20"/>
          <w:szCs w:val="20"/>
        </w:rPr>
        <w:t>.</w:t>
      </w:r>
      <w:r w:rsidR="000C3B16">
        <w:rPr>
          <w:rFonts w:eastAsia="Times New Roman" w:cs="Times New Roman"/>
          <w:color w:val="000000"/>
          <w:sz w:val="20"/>
          <w:szCs w:val="20"/>
        </w:rPr>
        <w:t xml:space="preserve"> </w:t>
      </w:r>
      <w:r w:rsidR="00694D91">
        <w:rPr>
          <w:rFonts w:eastAsia="Times New Roman" w:cs="Times New Roman"/>
          <w:color w:val="000000"/>
          <w:sz w:val="20"/>
          <w:szCs w:val="20"/>
        </w:rPr>
        <w:t xml:space="preserve">Mechanisms will be put in place to ensure staff have access to adequate </w:t>
      </w:r>
      <w:r w:rsidR="00263F2E">
        <w:rPr>
          <w:rFonts w:eastAsia="Times New Roman" w:cs="Times New Roman"/>
          <w:color w:val="000000"/>
          <w:sz w:val="20"/>
          <w:szCs w:val="20"/>
        </w:rPr>
        <w:t>short and long</w:t>
      </w:r>
      <w:r w:rsidR="006169A1">
        <w:rPr>
          <w:rFonts w:eastAsia="Times New Roman" w:cs="Times New Roman"/>
          <w:color w:val="000000"/>
          <w:sz w:val="20"/>
          <w:szCs w:val="20"/>
        </w:rPr>
        <w:t>-</w:t>
      </w:r>
      <w:r w:rsidR="00263F2E">
        <w:rPr>
          <w:rFonts w:eastAsia="Times New Roman" w:cs="Times New Roman"/>
          <w:color w:val="000000"/>
          <w:sz w:val="20"/>
          <w:szCs w:val="20"/>
        </w:rPr>
        <w:t xml:space="preserve">term </w:t>
      </w:r>
      <w:r w:rsidR="00694D91">
        <w:rPr>
          <w:rFonts w:eastAsia="Times New Roman" w:cs="Times New Roman"/>
          <w:color w:val="000000"/>
          <w:sz w:val="20"/>
          <w:szCs w:val="20"/>
        </w:rPr>
        <w:t>data storage facilities</w:t>
      </w:r>
      <w:r w:rsidR="00263F2E">
        <w:rPr>
          <w:rFonts w:eastAsia="Times New Roman" w:cs="Times New Roman"/>
          <w:color w:val="000000"/>
          <w:sz w:val="20"/>
          <w:szCs w:val="20"/>
        </w:rPr>
        <w:t xml:space="preserve"> aligned with the policies of funders.</w:t>
      </w:r>
      <w:r w:rsidR="008E27D0">
        <w:rPr>
          <w:rFonts w:eastAsia="Times New Roman" w:cs="Times New Roman"/>
          <w:color w:val="000000"/>
          <w:sz w:val="20"/>
          <w:szCs w:val="20"/>
        </w:rPr>
        <w:t xml:space="preserve"> The Department will ensure the</w:t>
      </w:r>
      <w:r w:rsidR="009871DD">
        <w:rPr>
          <w:rFonts w:eastAsia="Times New Roman" w:cs="Times New Roman"/>
          <w:color w:val="000000"/>
          <w:sz w:val="20"/>
          <w:szCs w:val="20"/>
        </w:rPr>
        <w:t xml:space="preserve"> necessary computational power for bioimaging and genomics</w:t>
      </w:r>
      <w:r w:rsidR="008E27D0">
        <w:rPr>
          <w:rFonts w:eastAsia="Times New Roman" w:cs="Times New Roman"/>
          <w:color w:val="000000"/>
          <w:sz w:val="20"/>
          <w:szCs w:val="20"/>
        </w:rPr>
        <w:t xml:space="preserve"> in consultation with the two respective </w:t>
      </w:r>
      <w:r w:rsidR="00063976">
        <w:rPr>
          <w:rFonts w:eastAsia="Times New Roman" w:cs="Times New Roman"/>
          <w:color w:val="000000"/>
          <w:sz w:val="20"/>
          <w:szCs w:val="20"/>
        </w:rPr>
        <w:t>C</w:t>
      </w:r>
      <w:r w:rsidR="008E27D0">
        <w:rPr>
          <w:rFonts w:eastAsia="Times New Roman" w:cs="Times New Roman"/>
          <w:color w:val="000000"/>
          <w:sz w:val="20"/>
          <w:szCs w:val="20"/>
        </w:rPr>
        <w:t xml:space="preserve">entres and this will be reviewed annually. </w:t>
      </w:r>
      <w:r w:rsidRPr="00E91813">
        <w:rPr>
          <w:rFonts w:eastAsia="Times New Roman" w:cs="Times New Roman"/>
          <w:color w:val="000000"/>
          <w:sz w:val="20"/>
          <w:szCs w:val="20"/>
        </w:rPr>
        <w:t xml:space="preserve">The Department will monitor external capital funding opportunities in order </w:t>
      </w:r>
      <w:r w:rsidR="001D6270" w:rsidRPr="00E91813">
        <w:rPr>
          <w:rFonts w:eastAsia="Times New Roman" w:cs="Times New Roman"/>
          <w:color w:val="000000"/>
          <w:sz w:val="20"/>
          <w:szCs w:val="20"/>
        </w:rPr>
        <w:t>optimise rapid responses to any infrastructure initiatives.</w:t>
      </w:r>
    </w:p>
    <w:p w:rsidR="00971C68" w:rsidRPr="00E91813" w:rsidRDefault="00971C68" w:rsidP="00E91813">
      <w:pPr>
        <w:spacing w:after="0" w:line="240" w:lineRule="auto"/>
        <w:jc w:val="both"/>
        <w:rPr>
          <w:b/>
          <w:sz w:val="20"/>
          <w:szCs w:val="20"/>
        </w:rPr>
      </w:pPr>
    </w:p>
    <w:p w:rsidR="0017047D" w:rsidRPr="00E91813" w:rsidRDefault="005D6719" w:rsidP="00E91813">
      <w:pPr>
        <w:spacing w:after="0" w:line="240" w:lineRule="auto"/>
        <w:jc w:val="both"/>
        <w:rPr>
          <w:b/>
          <w:sz w:val="20"/>
          <w:szCs w:val="20"/>
        </w:rPr>
      </w:pPr>
      <w:r>
        <w:rPr>
          <w:b/>
          <w:sz w:val="20"/>
          <w:szCs w:val="20"/>
        </w:rPr>
        <w:t>Postgraduate Students</w:t>
      </w:r>
      <w:r w:rsidR="00025941" w:rsidRPr="00E91813">
        <w:rPr>
          <w:b/>
          <w:sz w:val="20"/>
          <w:szCs w:val="20"/>
        </w:rPr>
        <w:t>:</w:t>
      </w:r>
    </w:p>
    <w:p w:rsidR="003F06E1" w:rsidRDefault="00971C68" w:rsidP="00E91813">
      <w:pPr>
        <w:spacing w:after="0" w:line="240" w:lineRule="auto"/>
        <w:jc w:val="both"/>
        <w:rPr>
          <w:sz w:val="20"/>
          <w:szCs w:val="20"/>
        </w:rPr>
      </w:pPr>
      <w:r w:rsidRPr="00E91813">
        <w:rPr>
          <w:sz w:val="20"/>
          <w:szCs w:val="20"/>
        </w:rPr>
        <w:t xml:space="preserve">The Department will run an annual research </w:t>
      </w:r>
      <w:r w:rsidR="008114F1">
        <w:rPr>
          <w:sz w:val="20"/>
          <w:szCs w:val="20"/>
        </w:rPr>
        <w:t xml:space="preserve">PhD </w:t>
      </w:r>
      <w:r w:rsidRPr="00E91813">
        <w:rPr>
          <w:sz w:val="20"/>
          <w:szCs w:val="20"/>
        </w:rPr>
        <w:t xml:space="preserve">studentship scheme funded from Groome Royalty income, QR and other funding streams as appropriate. We will </w:t>
      </w:r>
      <w:r w:rsidR="002635D3">
        <w:rPr>
          <w:sz w:val="20"/>
          <w:szCs w:val="20"/>
        </w:rPr>
        <w:t xml:space="preserve">also </w:t>
      </w:r>
      <w:r w:rsidRPr="00E91813">
        <w:rPr>
          <w:sz w:val="20"/>
          <w:szCs w:val="20"/>
        </w:rPr>
        <w:t xml:space="preserve">partner Oxford University </w:t>
      </w:r>
      <w:r w:rsidR="00832376" w:rsidRPr="00E91813">
        <w:rPr>
          <w:sz w:val="20"/>
          <w:szCs w:val="20"/>
        </w:rPr>
        <w:t>in the Oxford</w:t>
      </w:r>
      <w:r w:rsidRPr="00E91813">
        <w:rPr>
          <w:sz w:val="20"/>
          <w:szCs w:val="20"/>
        </w:rPr>
        <w:t xml:space="preserve"> BBSRC Doctoral </w:t>
      </w:r>
      <w:r w:rsidR="00832376" w:rsidRPr="00E91813">
        <w:rPr>
          <w:sz w:val="20"/>
          <w:szCs w:val="20"/>
        </w:rPr>
        <w:t>T</w:t>
      </w:r>
      <w:r w:rsidRPr="00E91813">
        <w:rPr>
          <w:sz w:val="20"/>
          <w:szCs w:val="20"/>
        </w:rPr>
        <w:t>raining P</w:t>
      </w:r>
      <w:r w:rsidR="00832376" w:rsidRPr="00E91813">
        <w:rPr>
          <w:sz w:val="20"/>
          <w:szCs w:val="20"/>
        </w:rPr>
        <w:t>artnership</w:t>
      </w:r>
      <w:r w:rsidRPr="00E91813">
        <w:rPr>
          <w:sz w:val="20"/>
          <w:szCs w:val="20"/>
        </w:rPr>
        <w:t xml:space="preserve"> grant and all staff are encouraged to obtain external PhD funding such as Research Council CASE awards.</w:t>
      </w:r>
      <w:r w:rsidR="00916ACB" w:rsidRPr="00E91813">
        <w:rPr>
          <w:sz w:val="20"/>
          <w:szCs w:val="20"/>
        </w:rPr>
        <w:t xml:space="preserve"> </w:t>
      </w:r>
      <w:r w:rsidR="003F06E1">
        <w:rPr>
          <w:sz w:val="20"/>
          <w:szCs w:val="20"/>
        </w:rPr>
        <w:t xml:space="preserve"> Studentships will continue to be awarded </w:t>
      </w:r>
      <w:r w:rsidR="006F203A">
        <w:rPr>
          <w:sz w:val="20"/>
          <w:szCs w:val="20"/>
        </w:rPr>
        <w:t xml:space="preserve">strategically and competitively </w:t>
      </w:r>
      <w:r w:rsidR="00063976">
        <w:rPr>
          <w:sz w:val="20"/>
          <w:szCs w:val="20"/>
        </w:rPr>
        <w:t xml:space="preserve">to </w:t>
      </w:r>
      <w:r w:rsidR="006F203A">
        <w:rPr>
          <w:sz w:val="20"/>
          <w:szCs w:val="20"/>
        </w:rPr>
        <w:t>ensure we support key successful areas of research with the best students available. To help ensure this, where appropriate, priority for studentships will be given to supervisory teams of researchers especially for interdisciplinary research</w:t>
      </w:r>
      <w:r w:rsidR="00063976">
        <w:rPr>
          <w:sz w:val="20"/>
          <w:szCs w:val="20"/>
        </w:rPr>
        <w:t xml:space="preserve"> projects</w:t>
      </w:r>
      <w:r w:rsidR="006F203A">
        <w:rPr>
          <w:sz w:val="20"/>
          <w:szCs w:val="20"/>
        </w:rPr>
        <w:t>.</w:t>
      </w:r>
    </w:p>
    <w:p w:rsidR="008114F1" w:rsidRDefault="008114F1" w:rsidP="00E91813">
      <w:pPr>
        <w:spacing w:after="0" w:line="240" w:lineRule="auto"/>
        <w:jc w:val="both"/>
        <w:rPr>
          <w:sz w:val="20"/>
          <w:szCs w:val="20"/>
        </w:rPr>
      </w:pPr>
    </w:p>
    <w:p w:rsidR="008114F1" w:rsidRDefault="008114F1" w:rsidP="00E91813">
      <w:pPr>
        <w:spacing w:after="0" w:line="240" w:lineRule="auto"/>
        <w:jc w:val="both"/>
        <w:rPr>
          <w:sz w:val="20"/>
          <w:szCs w:val="20"/>
        </w:rPr>
      </w:pPr>
      <w:r>
        <w:rPr>
          <w:sz w:val="20"/>
          <w:szCs w:val="20"/>
        </w:rPr>
        <w:t xml:space="preserve">To help better attract the best students </w:t>
      </w:r>
      <w:r w:rsidR="00D55723">
        <w:rPr>
          <w:sz w:val="20"/>
          <w:szCs w:val="20"/>
        </w:rPr>
        <w:t>to our PhD programmes</w:t>
      </w:r>
      <w:r>
        <w:rPr>
          <w:sz w:val="20"/>
          <w:szCs w:val="20"/>
        </w:rPr>
        <w:t xml:space="preserve"> and </w:t>
      </w:r>
      <w:r w:rsidR="00D55723">
        <w:rPr>
          <w:sz w:val="20"/>
          <w:szCs w:val="20"/>
        </w:rPr>
        <w:t>enhance the quality and volume of our research, w</w:t>
      </w:r>
      <w:r>
        <w:rPr>
          <w:sz w:val="20"/>
          <w:szCs w:val="20"/>
        </w:rPr>
        <w:t>e will also develop new Masters programmes</w:t>
      </w:r>
      <w:r w:rsidR="00D55723">
        <w:rPr>
          <w:sz w:val="20"/>
          <w:szCs w:val="20"/>
        </w:rPr>
        <w:t xml:space="preserve"> associated with our four main research areas and aligned with our two Centres. We envision these new programmes will be in areas such as Genome Biology, Parasitology and Cancer Biology and thus complement existing MSc courses in Conservation Ecology and Medical Genetics and Genomics. </w:t>
      </w:r>
    </w:p>
    <w:p w:rsidR="00E91813" w:rsidRPr="00E91813" w:rsidRDefault="00E91813" w:rsidP="00E91813">
      <w:pPr>
        <w:spacing w:after="0" w:line="240" w:lineRule="auto"/>
        <w:jc w:val="both"/>
        <w:rPr>
          <w:b/>
          <w:sz w:val="20"/>
          <w:szCs w:val="20"/>
        </w:rPr>
      </w:pPr>
    </w:p>
    <w:p w:rsidR="00ED1513" w:rsidRPr="00E91813" w:rsidRDefault="00ED1513" w:rsidP="00E91813">
      <w:pPr>
        <w:spacing w:after="0" w:line="240" w:lineRule="auto"/>
        <w:jc w:val="both"/>
        <w:rPr>
          <w:b/>
          <w:sz w:val="20"/>
          <w:szCs w:val="20"/>
        </w:rPr>
      </w:pPr>
      <w:r w:rsidRPr="00E91813">
        <w:rPr>
          <w:b/>
          <w:sz w:val="20"/>
          <w:szCs w:val="20"/>
        </w:rPr>
        <w:t>Monitoring Research Performance</w:t>
      </w:r>
      <w:r w:rsidR="00025941" w:rsidRPr="00E91813">
        <w:rPr>
          <w:b/>
          <w:sz w:val="20"/>
          <w:szCs w:val="20"/>
        </w:rPr>
        <w:t>:</w:t>
      </w:r>
    </w:p>
    <w:p w:rsidR="00971C68" w:rsidRDefault="00ED1513" w:rsidP="00E91813">
      <w:pPr>
        <w:spacing w:after="0" w:line="240" w:lineRule="auto"/>
        <w:jc w:val="both"/>
        <w:rPr>
          <w:sz w:val="20"/>
          <w:szCs w:val="20"/>
        </w:rPr>
      </w:pPr>
      <w:r w:rsidRPr="00E91813">
        <w:rPr>
          <w:sz w:val="20"/>
          <w:szCs w:val="20"/>
        </w:rPr>
        <w:t xml:space="preserve">Members of staff will carry out their research guided by individual rolling </w:t>
      </w:r>
      <w:r w:rsidR="006169A1">
        <w:rPr>
          <w:sz w:val="20"/>
          <w:szCs w:val="20"/>
        </w:rPr>
        <w:t>three</w:t>
      </w:r>
      <w:r w:rsidRPr="00E91813">
        <w:rPr>
          <w:sz w:val="20"/>
          <w:szCs w:val="20"/>
        </w:rPr>
        <w:t xml:space="preserve"> year research plans</w:t>
      </w:r>
      <w:r w:rsidR="00694D91">
        <w:rPr>
          <w:sz w:val="20"/>
          <w:szCs w:val="20"/>
        </w:rPr>
        <w:t xml:space="preserve"> (revised annually where appropriate),</w:t>
      </w:r>
      <w:r w:rsidRPr="00E91813">
        <w:rPr>
          <w:sz w:val="20"/>
          <w:szCs w:val="20"/>
        </w:rPr>
        <w:t xml:space="preserve"> the progress of which are discussed either in </w:t>
      </w:r>
      <w:r w:rsidR="008E27D0">
        <w:rPr>
          <w:sz w:val="20"/>
          <w:szCs w:val="20"/>
        </w:rPr>
        <w:t xml:space="preserve">an </w:t>
      </w:r>
      <w:r w:rsidRPr="00E91813">
        <w:rPr>
          <w:sz w:val="20"/>
          <w:szCs w:val="20"/>
        </w:rPr>
        <w:t>interview with the Department Research Lead</w:t>
      </w:r>
      <w:r w:rsidR="008E27D0">
        <w:rPr>
          <w:sz w:val="20"/>
          <w:szCs w:val="20"/>
        </w:rPr>
        <w:t xml:space="preserve"> and this will inform the PDR and allocation of research hours as per University policy.</w:t>
      </w:r>
      <w:r w:rsidR="00063976">
        <w:rPr>
          <w:sz w:val="20"/>
          <w:szCs w:val="20"/>
        </w:rPr>
        <w:t xml:space="preserve"> These annual reviews will also guide allocation of CRF and studentships.</w:t>
      </w:r>
      <w:r w:rsidR="00B651C1">
        <w:rPr>
          <w:sz w:val="20"/>
          <w:szCs w:val="20"/>
        </w:rPr>
        <w:t xml:space="preserve"> </w:t>
      </w:r>
    </w:p>
    <w:p w:rsidR="00E91813" w:rsidRPr="00E91813" w:rsidRDefault="00E91813" w:rsidP="00E91813">
      <w:pPr>
        <w:spacing w:after="0" w:line="240" w:lineRule="auto"/>
        <w:jc w:val="both"/>
        <w:rPr>
          <w:rFonts w:eastAsia="Times New Roman" w:cs="Times New Roman"/>
          <w:b/>
          <w:color w:val="000000"/>
          <w:sz w:val="20"/>
          <w:szCs w:val="20"/>
        </w:rPr>
      </w:pPr>
    </w:p>
    <w:p w:rsidR="001F1F1B" w:rsidRPr="00E91813" w:rsidRDefault="001F1F1B" w:rsidP="00E91813">
      <w:pPr>
        <w:spacing w:after="0" w:line="240" w:lineRule="auto"/>
        <w:jc w:val="both"/>
        <w:rPr>
          <w:rFonts w:eastAsia="Times New Roman" w:cs="Times New Roman"/>
          <w:b/>
          <w:color w:val="000000"/>
          <w:sz w:val="20"/>
          <w:szCs w:val="20"/>
        </w:rPr>
      </w:pPr>
      <w:r w:rsidRPr="00E91813">
        <w:rPr>
          <w:rFonts w:eastAsia="Times New Roman" w:cs="Times New Roman"/>
          <w:b/>
          <w:color w:val="000000"/>
          <w:sz w:val="20"/>
          <w:szCs w:val="20"/>
        </w:rPr>
        <w:t>Exploitation of Research</w:t>
      </w:r>
      <w:r w:rsidR="00832376" w:rsidRPr="00E91813">
        <w:rPr>
          <w:rFonts w:eastAsia="Times New Roman" w:cs="Times New Roman"/>
          <w:b/>
          <w:color w:val="000000"/>
          <w:sz w:val="20"/>
          <w:szCs w:val="20"/>
        </w:rPr>
        <w:t xml:space="preserve"> and Impact</w:t>
      </w:r>
      <w:r w:rsidR="00025941" w:rsidRPr="00E91813">
        <w:rPr>
          <w:rFonts w:eastAsia="Times New Roman" w:cs="Times New Roman"/>
          <w:b/>
          <w:color w:val="000000"/>
          <w:sz w:val="20"/>
          <w:szCs w:val="20"/>
        </w:rPr>
        <w:t>:</w:t>
      </w:r>
    </w:p>
    <w:p w:rsidR="00694D91" w:rsidRDefault="001F1F1B" w:rsidP="00261281">
      <w:pPr>
        <w:spacing w:after="0" w:line="240" w:lineRule="auto"/>
        <w:jc w:val="both"/>
        <w:rPr>
          <w:rFonts w:eastAsia="Times New Roman" w:cs="Times New Roman"/>
          <w:color w:val="000000"/>
          <w:sz w:val="20"/>
          <w:szCs w:val="20"/>
        </w:rPr>
      </w:pPr>
      <w:r w:rsidRPr="00E91813">
        <w:rPr>
          <w:rFonts w:eastAsia="Times New Roman" w:cs="Times New Roman"/>
          <w:color w:val="000000"/>
          <w:sz w:val="20"/>
          <w:szCs w:val="20"/>
        </w:rPr>
        <w:t>It is the policy of the Department</w:t>
      </w:r>
      <w:r w:rsidR="00916ACB" w:rsidRPr="00E91813">
        <w:rPr>
          <w:rFonts w:eastAsia="Times New Roman" w:cs="Times New Roman"/>
          <w:color w:val="000000"/>
          <w:sz w:val="20"/>
          <w:szCs w:val="20"/>
        </w:rPr>
        <w:t>, wherever possible maximise the impact of its research,</w:t>
      </w:r>
      <w:r w:rsidRPr="00E91813">
        <w:rPr>
          <w:rFonts w:eastAsia="Times New Roman" w:cs="Times New Roman"/>
          <w:color w:val="000000"/>
          <w:sz w:val="20"/>
          <w:szCs w:val="20"/>
        </w:rPr>
        <w:t xml:space="preserve"> to protect its intellectual property, to exploit the findings of its research in a commercial environment and to </w:t>
      </w:r>
      <w:r w:rsidR="00916ACB" w:rsidRPr="00E91813">
        <w:rPr>
          <w:rFonts w:eastAsia="Times New Roman" w:cs="Times New Roman"/>
          <w:color w:val="000000"/>
          <w:sz w:val="20"/>
          <w:szCs w:val="20"/>
        </w:rPr>
        <w:t>generate</w:t>
      </w:r>
      <w:r w:rsidRPr="00E91813">
        <w:rPr>
          <w:rFonts w:eastAsia="Times New Roman" w:cs="Times New Roman"/>
          <w:color w:val="000000"/>
          <w:sz w:val="20"/>
          <w:szCs w:val="20"/>
        </w:rPr>
        <w:t xml:space="preserve"> income </w:t>
      </w:r>
      <w:r w:rsidR="00916ACB" w:rsidRPr="00E91813">
        <w:rPr>
          <w:rFonts w:eastAsia="Times New Roman" w:cs="Times New Roman"/>
          <w:color w:val="000000"/>
          <w:sz w:val="20"/>
          <w:szCs w:val="20"/>
        </w:rPr>
        <w:t>for</w:t>
      </w:r>
      <w:r w:rsidRPr="00E91813">
        <w:rPr>
          <w:rFonts w:eastAsia="Times New Roman" w:cs="Times New Roman"/>
          <w:color w:val="000000"/>
          <w:sz w:val="20"/>
          <w:szCs w:val="20"/>
        </w:rPr>
        <w:t xml:space="preserve"> the Department, Faculty and Uni</w:t>
      </w:r>
      <w:r w:rsidR="00275BD9">
        <w:rPr>
          <w:rFonts w:eastAsia="Times New Roman" w:cs="Times New Roman"/>
          <w:color w:val="000000"/>
          <w:sz w:val="20"/>
          <w:szCs w:val="20"/>
        </w:rPr>
        <w:t>versity from such exploitation.</w:t>
      </w:r>
      <w:r w:rsidRPr="00E91813">
        <w:rPr>
          <w:rFonts w:eastAsia="Times New Roman" w:cs="Times New Roman"/>
          <w:color w:val="000000"/>
          <w:sz w:val="20"/>
          <w:szCs w:val="20"/>
        </w:rPr>
        <w:t xml:space="preserve"> It is expected that such exploitation will be in the form of individual consultancy, the establishment of consultancies, licensing and the spinning out of independent companies.  The Department expects the Faculty and University to support its endeavours in such areas by offering the appropriate efficient and professional</w:t>
      </w:r>
      <w:r w:rsidR="005A4789" w:rsidRPr="00E91813">
        <w:rPr>
          <w:rFonts w:eastAsia="Times New Roman" w:cs="Times New Roman"/>
          <w:color w:val="000000"/>
          <w:sz w:val="20"/>
          <w:szCs w:val="20"/>
        </w:rPr>
        <w:t xml:space="preserve"> advice and support to researchers carrying out these activities. </w:t>
      </w:r>
      <w:r w:rsidRPr="00E91813">
        <w:rPr>
          <w:rFonts w:eastAsia="Times New Roman" w:cs="Times New Roman"/>
          <w:color w:val="000000"/>
          <w:sz w:val="20"/>
          <w:szCs w:val="20"/>
        </w:rPr>
        <w:t>It is expected that a proportion of profits from such enterprise activity will be invested back in</w:t>
      </w:r>
      <w:r w:rsidR="00832376" w:rsidRPr="00E91813">
        <w:rPr>
          <w:rFonts w:eastAsia="Times New Roman" w:cs="Times New Roman"/>
          <w:color w:val="000000"/>
          <w:sz w:val="20"/>
          <w:szCs w:val="20"/>
        </w:rPr>
        <w:t>to</w:t>
      </w:r>
      <w:r w:rsidRPr="00E91813">
        <w:rPr>
          <w:rFonts w:eastAsia="Times New Roman" w:cs="Times New Roman"/>
          <w:color w:val="000000"/>
          <w:sz w:val="20"/>
          <w:szCs w:val="20"/>
        </w:rPr>
        <w:t xml:space="preserve"> the originating research group for the development and support of existing and new research programmes.  When possible, funds will be made available for pump-priming new research projects.</w:t>
      </w:r>
      <w:r w:rsidR="00261281">
        <w:rPr>
          <w:rFonts w:eastAsia="Times New Roman" w:cs="Times New Roman"/>
          <w:color w:val="000000"/>
          <w:sz w:val="20"/>
          <w:szCs w:val="20"/>
        </w:rPr>
        <w:t xml:space="preserve"> </w:t>
      </w:r>
      <w:r w:rsidRPr="00E91813">
        <w:rPr>
          <w:rFonts w:eastAsia="Times New Roman" w:cs="Times New Roman"/>
          <w:color w:val="000000"/>
          <w:sz w:val="20"/>
          <w:szCs w:val="20"/>
        </w:rPr>
        <w:t>Exploitation and commercialisation will not be carried out to the detriment of pre-existing or the establishment of new research programmes.</w:t>
      </w:r>
      <w:r w:rsidR="00261281">
        <w:rPr>
          <w:rFonts w:eastAsia="Times New Roman" w:cs="Times New Roman"/>
          <w:color w:val="000000"/>
          <w:sz w:val="20"/>
          <w:szCs w:val="20"/>
        </w:rPr>
        <w:t xml:space="preserve"> </w:t>
      </w:r>
      <w:r w:rsidR="00694D91">
        <w:rPr>
          <w:rFonts w:eastAsia="Times New Roman" w:cs="Times New Roman"/>
          <w:color w:val="000000"/>
          <w:sz w:val="20"/>
          <w:szCs w:val="20"/>
        </w:rPr>
        <w:t>Research areas showing potential REF impact will be identified, monitored and nurtured i</w:t>
      </w:r>
      <w:r w:rsidR="00E60AA7">
        <w:rPr>
          <w:rFonts w:eastAsia="Times New Roman" w:cs="Times New Roman"/>
          <w:color w:val="000000"/>
          <w:sz w:val="20"/>
          <w:szCs w:val="20"/>
        </w:rPr>
        <w:t>n</w:t>
      </w:r>
      <w:r w:rsidR="00694D91">
        <w:rPr>
          <w:rFonts w:eastAsia="Times New Roman" w:cs="Times New Roman"/>
          <w:color w:val="000000"/>
          <w:sz w:val="20"/>
          <w:szCs w:val="20"/>
        </w:rPr>
        <w:t xml:space="preserve"> the years preceding REF assessment.</w:t>
      </w:r>
    </w:p>
    <w:p w:rsidR="00E60AA7" w:rsidRDefault="00E60AA7" w:rsidP="00E91813">
      <w:pPr>
        <w:spacing w:after="0" w:line="240" w:lineRule="auto"/>
        <w:jc w:val="both"/>
        <w:rPr>
          <w:rFonts w:eastAsia="Times New Roman" w:cs="Times New Roman"/>
          <w:color w:val="000000"/>
          <w:sz w:val="20"/>
          <w:szCs w:val="20"/>
        </w:rPr>
      </w:pPr>
    </w:p>
    <w:p w:rsidR="00E60AA7" w:rsidRDefault="00B1299E" w:rsidP="00E91813">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t xml:space="preserve">Public Engagement and </w:t>
      </w:r>
      <w:r w:rsidR="00E60AA7">
        <w:rPr>
          <w:rFonts w:eastAsia="Times New Roman" w:cs="Times New Roman"/>
          <w:b/>
          <w:color w:val="000000"/>
          <w:sz w:val="20"/>
          <w:szCs w:val="20"/>
        </w:rPr>
        <w:t>Outreach:</w:t>
      </w:r>
    </w:p>
    <w:p w:rsidR="001F1F1B" w:rsidRPr="0008438F" w:rsidRDefault="00E60AA7" w:rsidP="00E91813">
      <w:pPr>
        <w:spacing w:after="0" w:line="240" w:lineRule="auto"/>
        <w:jc w:val="both"/>
        <w:rPr>
          <w:rFonts w:eastAsia="Times New Roman" w:cs="Times New Roman"/>
          <w:color w:val="000000"/>
          <w:sz w:val="20"/>
          <w:szCs w:val="20"/>
        </w:rPr>
      </w:pPr>
      <w:r>
        <w:rPr>
          <w:rFonts w:eastAsia="Times New Roman" w:cs="Times New Roman"/>
          <w:color w:val="000000"/>
          <w:sz w:val="20"/>
          <w:szCs w:val="20"/>
        </w:rPr>
        <w:t xml:space="preserve">The Department recognises the importance of dissemination of research to the public at large. As such all research groups will be encouraged to participate in public engagement events, schools visits and other appropriate outreach </w:t>
      </w:r>
      <w:r w:rsidR="0066073F">
        <w:rPr>
          <w:rFonts w:eastAsia="Times New Roman" w:cs="Times New Roman"/>
          <w:color w:val="000000"/>
          <w:sz w:val="20"/>
          <w:szCs w:val="20"/>
        </w:rPr>
        <w:t>activities</w:t>
      </w:r>
      <w:r>
        <w:rPr>
          <w:rFonts w:eastAsia="Times New Roman" w:cs="Times New Roman"/>
          <w:color w:val="000000"/>
          <w:sz w:val="20"/>
          <w:szCs w:val="20"/>
        </w:rPr>
        <w:t>.</w:t>
      </w:r>
    </w:p>
    <w:p w:rsidR="00971C68" w:rsidRDefault="00971C68" w:rsidP="00E91813">
      <w:pPr>
        <w:spacing w:after="0" w:line="240" w:lineRule="auto"/>
        <w:jc w:val="both"/>
        <w:rPr>
          <w:rFonts w:eastAsia="Times New Roman" w:cs="Times New Roman"/>
          <w:color w:val="000000"/>
          <w:sz w:val="20"/>
          <w:szCs w:val="20"/>
        </w:rPr>
      </w:pPr>
    </w:p>
    <w:p w:rsidR="00E14D27" w:rsidRDefault="00B1299E" w:rsidP="00E91813">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t>Enhancing the Visibility and External Profile of Research in the Department</w:t>
      </w:r>
    </w:p>
    <w:p w:rsidR="000763D8" w:rsidRPr="00F6145E" w:rsidRDefault="00B1299E" w:rsidP="00E91813">
      <w:pPr>
        <w:spacing w:after="0" w:line="240" w:lineRule="auto"/>
        <w:jc w:val="both"/>
        <w:rPr>
          <w:rFonts w:eastAsia="Times New Roman" w:cs="Times New Roman"/>
          <w:color w:val="000000"/>
          <w:sz w:val="20"/>
          <w:szCs w:val="20"/>
        </w:rPr>
      </w:pPr>
      <w:r w:rsidRPr="00B1299E">
        <w:rPr>
          <w:rFonts w:eastAsia="Times New Roman" w:cs="Times New Roman"/>
          <w:color w:val="000000"/>
          <w:sz w:val="20"/>
          <w:szCs w:val="20"/>
        </w:rPr>
        <w:t xml:space="preserve">The Department will continue to run a weekly </w:t>
      </w:r>
      <w:r>
        <w:rPr>
          <w:rFonts w:eastAsia="Times New Roman" w:cs="Times New Roman"/>
          <w:color w:val="000000"/>
          <w:sz w:val="20"/>
          <w:szCs w:val="20"/>
        </w:rPr>
        <w:t xml:space="preserve">research </w:t>
      </w:r>
      <w:r w:rsidRPr="00B1299E">
        <w:rPr>
          <w:rFonts w:eastAsia="Times New Roman" w:cs="Times New Roman"/>
          <w:color w:val="000000"/>
          <w:sz w:val="20"/>
          <w:szCs w:val="20"/>
        </w:rPr>
        <w:t>seminar series inviting leading researchers from the UK and</w:t>
      </w:r>
      <w:r>
        <w:rPr>
          <w:rFonts w:eastAsia="Times New Roman" w:cs="Times New Roman"/>
          <w:color w:val="000000"/>
          <w:sz w:val="20"/>
          <w:szCs w:val="20"/>
        </w:rPr>
        <w:t>,</w:t>
      </w:r>
      <w:r w:rsidRPr="00B1299E">
        <w:rPr>
          <w:rFonts w:eastAsia="Times New Roman" w:cs="Times New Roman"/>
          <w:color w:val="000000"/>
          <w:sz w:val="20"/>
          <w:szCs w:val="20"/>
        </w:rPr>
        <w:t xml:space="preserve"> where possible</w:t>
      </w:r>
      <w:r>
        <w:rPr>
          <w:rFonts w:eastAsia="Times New Roman" w:cs="Times New Roman"/>
          <w:color w:val="000000"/>
          <w:sz w:val="20"/>
          <w:szCs w:val="20"/>
        </w:rPr>
        <w:t>,</w:t>
      </w:r>
      <w:r w:rsidRPr="00B1299E">
        <w:rPr>
          <w:rFonts w:eastAsia="Times New Roman" w:cs="Times New Roman"/>
          <w:color w:val="000000"/>
          <w:sz w:val="20"/>
          <w:szCs w:val="20"/>
        </w:rPr>
        <w:t xml:space="preserve"> internationally.</w:t>
      </w:r>
      <w:r>
        <w:rPr>
          <w:rFonts w:eastAsia="Times New Roman" w:cs="Times New Roman"/>
          <w:color w:val="000000"/>
          <w:sz w:val="20"/>
          <w:szCs w:val="20"/>
        </w:rPr>
        <w:t xml:space="preserve"> We will also seek to improve the visibility of our research achievements outside the University through a new social media strategy and</w:t>
      </w:r>
      <w:r w:rsidR="00063976">
        <w:rPr>
          <w:rFonts w:eastAsia="Times New Roman" w:cs="Times New Roman"/>
          <w:color w:val="000000"/>
          <w:sz w:val="20"/>
          <w:szCs w:val="20"/>
        </w:rPr>
        <w:t>,</w:t>
      </w:r>
      <w:r>
        <w:rPr>
          <w:rFonts w:eastAsia="Times New Roman" w:cs="Times New Roman"/>
          <w:color w:val="000000"/>
          <w:sz w:val="20"/>
          <w:szCs w:val="20"/>
        </w:rPr>
        <w:t xml:space="preserve"> in consultation with the University marketing team</w:t>
      </w:r>
      <w:r w:rsidR="00063976">
        <w:rPr>
          <w:rFonts w:eastAsia="Times New Roman" w:cs="Times New Roman"/>
          <w:color w:val="000000"/>
          <w:sz w:val="20"/>
          <w:szCs w:val="20"/>
        </w:rPr>
        <w:t>,</w:t>
      </w:r>
      <w:r>
        <w:rPr>
          <w:rFonts w:eastAsia="Times New Roman" w:cs="Times New Roman"/>
          <w:color w:val="000000"/>
          <w:sz w:val="20"/>
          <w:szCs w:val="20"/>
        </w:rPr>
        <w:t xml:space="preserve"> </w:t>
      </w:r>
      <w:r w:rsidR="00F6145E">
        <w:rPr>
          <w:rFonts w:eastAsia="Times New Roman" w:cs="Times New Roman"/>
          <w:color w:val="000000"/>
          <w:sz w:val="20"/>
          <w:szCs w:val="20"/>
        </w:rPr>
        <w:t xml:space="preserve">we will develop </w:t>
      </w:r>
      <w:r w:rsidR="00063976">
        <w:rPr>
          <w:rFonts w:eastAsia="Times New Roman" w:cs="Times New Roman"/>
          <w:color w:val="000000"/>
          <w:sz w:val="20"/>
          <w:szCs w:val="20"/>
        </w:rPr>
        <w:t>a more effective</w:t>
      </w:r>
      <w:r>
        <w:rPr>
          <w:rFonts w:eastAsia="Times New Roman" w:cs="Times New Roman"/>
          <w:color w:val="000000"/>
          <w:sz w:val="20"/>
          <w:szCs w:val="20"/>
        </w:rPr>
        <w:t xml:space="preserve"> strategy to </w:t>
      </w:r>
      <w:r w:rsidR="00F6145E">
        <w:rPr>
          <w:rFonts w:eastAsia="Times New Roman" w:cs="Times New Roman"/>
          <w:color w:val="000000"/>
          <w:sz w:val="20"/>
          <w:szCs w:val="20"/>
        </w:rPr>
        <w:t xml:space="preserve">profile our research excellence and </w:t>
      </w:r>
      <w:r>
        <w:rPr>
          <w:rFonts w:eastAsia="Times New Roman" w:cs="Times New Roman"/>
          <w:color w:val="000000"/>
          <w:sz w:val="20"/>
          <w:szCs w:val="20"/>
        </w:rPr>
        <w:t xml:space="preserve">communicate our research findings </w:t>
      </w:r>
      <w:r w:rsidR="00F6145E">
        <w:rPr>
          <w:rFonts w:eastAsia="Times New Roman" w:cs="Times New Roman"/>
          <w:color w:val="000000"/>
          <w:sz w:val="20"/>
          <w:szCs w:val="20"/>
        </w:rPr>
        <w:t>to</w:t>
      </w:r>
      <w:r>
        <w:rPr>
          <w:rFonts w:eastAsia="Times New Roman" w:cs="Times New Roman"/>
          <w:color w:val="000000"/>
          <w:sz w:val="20"/>
          <w:szCs w:val="20"/>
        </w:rPr>
        <w:t xml:space="preserve"> the </w:t>
      </w:r>
      <w:r w:rsidR="00F6145E">
        <w:rPr>
          <w:rFonts w:eastAsia="Times New Roman" w:cs="Times New Roman"/>
          <w:color w:val="000000"/>
          <w:sz w:val="20"/>
          <w:szCs w:val="20"/>
        </w:rPr>
        <w:t>national and international media outlets</w:t>
      </w:r>
      <w:r>
        <w:rPr>
          <w:rFonts w:eastAsia="Times New Roman" w:cs="Times New Roman"/>
          <w:color w:val="000000"/>
          <w:sz w:val="20"/>
          <w:szCs w:val="20"/>
        </w:rPr>
        <w:t>.</w:t>
      </w:r>
      <w:r w:rsidR="00F6145E">
        <w:rPr>
          <w:rFonts w:eastAsia="Times New Roman" w:cs="Times New Roman"/>
          <w:color w:val="000000"/>
          <w:sz w:val="20"/>
          <w:szCs w:val="20"/>
        </w:rPr>
        <w:t xml:space="preserve"> To help support this staff will be encouraged to enrol in public engagement courses.</w:t>
      </w:r>
    </w:p>
    <w:p w:rsidR="00DB3DB4" w:rsidRPr="00E91813" w:rsidRDefault="00DB3DB4" w:rsidP="00E91813">
      <w:pPr>
        <w:spacing w:after="0" w:line="240" w:lineRule="auto"/>
        <w:jc w:val="both"/>
        <w:rPr>
          <w:i/>
          <w:sz w:val="20"/>
          <w:szCs w:val="20"/>
        </w:rPr>
      </w:pPr>
    </w:p>
    <w:sectPr w:rsidR="00DB3DB4" w:rsidRPr="00E91813" w:rsidSect="00E91813">
      <w:pgSz w:w="11906" w:h="16838"/>
      <w:pgMar w:top="568" w:right="1440"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B1" w:rsidRDefault="00095FB1" w:rsidP="001F1F1B">
      <w:pPr>
        <w:spacing w:after="0" w:line="240" w:lineRule="auto"/>
      </w:pPr>
      <w:r>
        <w:separator/>
      </w:r>
    </w:p>
  </w:endnote>
  <w:endnote w:type="continuationSeparator" w:id="0">
    <w:p w:rsidR="00095FB1" w:rsidRDefault="00095FB1" w:rsidP="001F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B1" w:rsidRDefault="00095FB1" w:rsidP="001F1F1B">
      <w:pPr>
        <w:spacing w:after="0" w:line="240" w:lineRule="auto"/>
      </w:pPr>
      <w:r>
        <w:separator/>
      </w:r>
    </w:p>
  </w:footnote>
  <w:footnote w:type="continuationSeparator" w:id="0">
    <w:p w:rsidR="00095FB1" w:rsidRDefault="00095FB1" w:rsidP="001F1F1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45E19"/>
    <w:multiLevelType w:val="singleLevel"/>
    <w:tmpl w:val="5A44759A"/>
    <w:lvl w:ilvl="0">
      <w:start w:val="2"/>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7D"/>
    <w:rsid w:val="00025941"/>
    <w:rsid w:val="00054C01"/>
    <w:rsid w:val="00063976"/>
    <w:rsid w:val="000763D8"/>
    <w:rsid w:val="0008438F"/>
    <w:rsid w:val="00095FB1"/>
    <w:rsid w:val="000A0FDA"/>
    <w:rsid w:val="000C3B16"/>
    <w:rsid w:val="000E5997"/>
    <w:rsid w:val="00122CFA"/>
    <w:rsid w:val="00167EC2"/>
    <w:rsid w:val="0017047D"/>
    <w:rsid w:val="00183553"/>
    <w:rsid w:val="001A0997"/>
    <w:rsid w:val="001A0E74"/>
    <w:rsid w:val="001A547F"/>
    <w:rsid w:val="001D6270"/>
    <w:rsid w:val="001F1F1B"/>
    <w:rsid w:val="001F23A9"/>
    <w:rsid w:val="00206031"/>
    <w:rsid w:val="00245957"/>
    <w:rsid w:val="002542DC"/>
    <w:rsid w:val="00261281"/>
    <w:rsid w:val="002635D3"/>
    <w:rsid w:val="00263F2E"/>
    <w:rsid w:val="0027205B"/>
    <w:rsid w:val="00272A48"/>
    <w:rsid w:val="00275BD9"/>
    <w:rsid w:val="002A4F7F"/>
    <w:rsid w:val="002B7EBE"/>
    <w:rsid w:val="002E3EA4"/>
    <w:rsid w:val="00346B36"/>
    <w:rsid w:val="0039233F"/>
    <w:rsid w:val="003B4102"/>
    <w:rsid w:val="003E665F"/>
    <w:rsid w:val="003F06E1"/>
    <w:rsid w:val="004403CA"/>
    <w:rsid w:val="00450348"/>
    <w:rsid w:val="0046500D"/>
    <w:rsid w:val="004B4F98"/>
    <w:rsid w:val="004C1E2C"/>
    <w:rsid w:val="0056419D"/>
    <w:rsid w:val="005A4789"/>
    <w:rsid w:val="005D6719"/>
    <w:rsid w:val="005E3A8B"/>
    <w:rsid w:val="006169A1"/>
    <w:rsid w:val="0063116A"/>
    <w:rsid w:val="0066073F"/>
    <w:rsid w:val="00671D02"/>
    <w:rsid w:val="00694D91"/>
    <w:rsid w:val="006D2480"/>
    <w:rsid w:val="006F203A"/>
    <w:rsid w:val="007130FF"/>
    <w:rsid w:val="00727B8F"/>
    <w:rsid w:val="00737D3B"/>
    <w:rsid w:val="007A0476"/>
    <w:rsid w:val="008114F1"/>
    <w:rsid w:val="0082226D"/>
    <w:rsid w:val="00832376"/>
    <w:rsid w:val="008564C1"/>
    <w:rsid w:val="00891B4A"/>
    <w:rsid w:val="008C4324"/>
    <w:rsid w:val="008D5683"/>
    <w:rsid w:val="008E27D0"/>
    <w:rsid w:val="009160E0"/>
    <w:rsid w:val="00916ACB"/>
    <w:rsid w:val="00916B37"/>
    <w:rsid w:val="00940F30"/>
    <w:rsid w:val="00971C68"/>
    <w:rsid w:val="009871DD"/>
    <w:rsid w:val="00A34729"/>
    <w:rsid w:val="00A832B4"/>
    <w:rsid w:val="00AC44DC"/>
    <w:rsid w:val="00B1296D"/>
    <w:rsid w:val="00B1299E"/>
    <w:rsid w:val="00B242CB"/>
    <w:rsid w:val="00B40AC3"/>
    <w:rsid w:val="00B651C1"/>
    <w:rsid w:val="00B80249"/>
    <w:rsid w:val="00B95DFE"/>
    <w:rsid w:val="00C43BD0"/>
    <w:rsid w:val="00C7155F"/>
    <w:rsid w:val="00CF06D7"/>
    <w:rsid w:val="00CF1B18"/>
    <w:rsid w:val="00D23638"/>
    <w:rsid w:val="00D23ABD"/>
    <w:rsid w:val="00D55723"/>
    <w:rsid w:val="00D67068"/>
    <w:rsid w:val="00D72A2B"/>
    <w:rsid w:val="00D92C01"/>
    <w:rsid w:val="00D95211"/>
    <w:rsid w:val="00DB106E"/>
    <w:rsid w:val="00DB3DB4"/>
    <w:rsid w:val="00DC694B"/>
    <w:rsid w:val="00E006BE"/>
    <w:rsid w:val="00E14D27"/>
    <w:rsid w:val="00E26CCE"/>
    <w:rsid w:val="00E46FC5"/>
    <w:rsid w:val="00E60AA7"/>
    <w:rsid w:val="00E91813"/>
    <w:rsid w:val="00EA51E9"/>
    <w:rsid w:val="00EB0BB5"/>
    <w:rsid w:val="00ED1513"/>
    <w:rsid w:val="00EE639F"/>
    <w:rsid w:val="00EF6D77"/>
    <w:rsid w:val="00F03627"/>
    <w:rsid w:val="00F55927"/>
    <w:rsid w:val="00F6145E"/>
    <w:rsid w:val="00F74B68"/>
    <w:rsid w:val="00FD2AD9"/>
    <w:rsid w:val="00FD58E5"/>
    <w:rsid w:val="00FE74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4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F1B"/>
  </w:style>
  <w:style w:type="paragraph" w:styleId="Footer">
    <w:name w:val="footer"/>
    <w:basedOn w:val="Normal"/>
    <w:link w:val="FooterChar"/>
    <w:uiPriority w:val="99"/>
    <w:unhideWhenUsed/>
    <w:rsid w:val="001F1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F1B"/>
  </w:style>
  <w:style w:type="paragraph" w:styleId="BalloonText">
    <w:name w:val="Balloon Text"/>
    <w:basedOn w:val="Normal"/>
    <w:link w:val="BalloonTextChar"/>
    <w:uiPriority w:val="99"/>
    <w:semiHidden/>
    <w:unhideWhenUsed/>
    <w:rsid w:val="00671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D02"/>
    <w:rPr>
      <w:rFonts w:ascii="Tahoma" w:hAnsi="Tahoma" w:cs="Tahoma"/>
      <w:sz w:val="16"/>
      <w:szCs w:val="16"/>
    </w:rPr>
  </w:style>
  <w:style w:type="character" w:styleId="CommentReference">
    <w:name w:val="annotation reference"/>
    <w:basedOn w:val="DefaultParagraphFont"/>
    <w:uiPriority w:val="99"/>
    <w:semiHidden/>
    <w:unhideWhenUsed/>
    <w:rsid w:val="00FD58E5"/>
    <w:rPr>
      <w:sz w:val="16"/>
      <w:szCs w:val="16"/>
    </w:rPr>
  </w:style>
  <w:style w:type="paragraph" w:styleId="CommentText">
    <w:name w:val="annotation text"/>
    <w:basedOn w:val="Normal"/>
    <w:link w:val="CommentTextChar"/>
    <w:uiPriority w:val="99"/>
    <w:semiHidden/>
    <w:unhideWhenUsed/>
    <w:rsid w:val="00FD58E5"/>
    <w:pPr>
      <w:spacing w:line="240" w:lineRule="auto"/>
    </w:pPr>
    <w:rPr>
      <w:sz w:val="20"/>
      <w:szCs w:val="20"/>
    </w:rPr>
  </w:style>
  <w:style w:type="character" w:customStyle="1" w:styleId="CommentTextChar">
    <w:name w:val="Comment Text Char"/>
    <w:basedOn w:val="DefaultParagraphFont"/>
    <w:link w:val="CommentText"/>
    <w:uiPriority w:val="99"/>
    <w:semiHidden/>
    <w:rsid w:val="00FD58E5"/>
    <w:rPr>
      <w:sz w:val="20"/>
      <w:szCs w:val="20"/>
    </w:rPr>
  </w:style>
  <w:style w:type="paragraph" w:styleId="CommentSubject">
    <w:name w:val="annotation subject"/>
    <w:basedOn w:val="CommentText"/>
    <w:next w:val="CommentText"/>
    <w:link w:val="CommentSubjectChar"/>
    <w:uiPriority w:val="99"/>
    <w:semiHidden/>
    <w:unhideWhenUsed/>
    <w:rsid w:val="00FD58E5"/>
    <w:rPr>
      <w:b/>
      <w:bCs/>
    </w:rPr>
  </w:style>
  <w:style w:type="character" w:customStyle="1" w:styleId="CommentSubjectChar">
    <w:name w:val="Comment Subject Char"/>
    <w:basedOn w:val="CommentTextChar"/>
    <w:link w:val="CommentSubject"/>
    <w:uiPriority w:val="99"/>
    <w:semiHidden/>
    <w:rsid w:val="00FD58E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F1B"/>
  </w:style>
  <w:style w:type="paragraph" w:styleId="Footer">
    <w:name w:val="footer"/>
    <w:basedOn w:val="Normal"/>
    <w:link w:val="FooterChar"/>
    <w:uiPriority w:val="99"/>
    <w:unhideWhenUsed/>
    <w:rsid w:val="001F1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F1B"/>
  </w:style>
  <w:style w:type="paragraph" w:styleId="BalloonText">
    <w:name w:val="Balloon Text"/>
    <w:basedOn w:val="Normal"/>
    <w:link w:val="BalloonTextChar"/>
    <w:uiPriority w:val="99"/>
    <w:semiHidden/>
    <w:unhideWhenUsed/>
    <w:rsid w:val="00671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D02"/>
    <w:rPr>
      <w:rFonts w:ascii="Tahoma" w:hAnsi="Tahoma" w:cs="Tahoma"/>
      <w:sz w:val="16"/>
      <w:szCs w:val="16"/>
    </w:rPr>
  </w:style>
  <w:style w:type="character" w:styleId="CommentReference">
    <w:name w:val="annotation reference"/>
    <w:basedOn w:val="DefaultParagraphFont"/>
    <w:uiPriority w:val="99"/>
    <w:semiHidden/>
    <w:unhideWhenUsed/>
    <w:rsid w:val="00FD58E5"/>
    <w:rPr>
      <w:sz w:val="16"/>
      <w:szCs w:val="16"/>
    </w:rPr>
  </w:style>
  <w:style w:type="paragraph" w:styleId="CommentText">
    <w:name w:val="annotation text"/>
    <w:basedOn w:val="Normal"/>
    <w:link w:val="CommentTextChar"/>
    <w:uiPriority w:val="99"/>
    <w:semiHidden/>
    <w:unhideWhenUsed/>
    <w:rsid w:val="00FD58E5"/>
    <w:pPr>
      <w:spacing w:line="240" w:lineRule="auto"/>
    </w:pPr>
    <w:rPr>
      <w:sz w:val="20"/>
      <w:szCs w:val="20"/>
    </w:rPr>
  </w:style>
  <w:style w:type="character" w:customStyle="1" w:styleId="CommentTextChar">
    <w:name w:val="Comment Text Char"/>
    <w:basedOn w:val="DefaultParagraphFont"/>
    <w:link w:val="CommentText"/>
    <w:uiPriority w:val="99"/>
    <w:semiHidden/>
    <w:rsid w:val="00FD58E5"/>
    <w:rPr>
      <w:sz w:val="20"/>
      <w:szCs w:val="20"/>
    </w:rPr>
  </w:style>
  <w:style w:type="paragraph" w:styleId="CommentSubject">
    <w:name w:val="annotation subject"/>
    <w:basedOn w:val="CommentText"/>
    <w:next w:val="CommentText"/>
    <w:link w:val="CommentSubjectChar"/>
    <w:uiPriority w:val="99"/>
    <w:semiHidden/>
    <w:unhideWhenUsed/>
    <w:rsid w:val="00FD58E5"/>
    <w:rPr>
      <w:b/>
      <w:bCs/>
    </w:rPr>
  </w:style>
  <w:style w:type="character" w:customStyle="1" w:styleId="CommentSubjectChar">
    <w:name w:val="Comment Subject Char"/>
    <w:basedOn w:val="CommentTextChar"/>
    <w:link w:val="CommentSubject"/>
    <w:uiPriority w:val="99"/>
    <w:semiHidden/>
    <w:rsid w:val="00FD58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1948</Words>
  <Characters>11106</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HAWES</dc:creator>
  <cp:lastModifiedBy>Bernie Gunther</cp:lastModifiedBy>
  <cp:revision>4</cp:revision>
  <cp:lastPrinted>2015-09-03T08:28:00Z</cp:lastPrinted>
  <dcterms:created xsi:type="dcterms:W3CDTF">2020-11-02T16:07:00Z</dcterms:created>
  <dcterms:modified xsi:type="dcterms:W3CDTF">2020-11-02T16:13:00Z</dcterms:modified>
</cp:coreProperties>
</file>