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2B" w:rsidRPr="0066379A" w:rsidRDefault="0066379A" w:rsidP="00B1232B">
      <w:pPr>
        <w:rPr>
          <w:rFonts w:ascii="Arial Black" w:hAnsi="Arial Black" w:cs="Arial"/>
          <w:b/>
          <w:sz w:val="28"/>
          <w:szCs w:val="28"/>
        </w:rPr>
      </w:pPr>
      <w:proofErr w:type="gramStart"/>
      <w:r w:rsidRPr="0066379A">
        <w:rPr>
          <w:rFonts w:ascii="Arial Black" w:hAnsi="Arial Black" w:cs="Arial"/>
          <w:b/>
          <w:sz w:val="28"/>
          <w:szCs w:val="28"/>
        </w:rPr>
        <w:t>T2.1</w:t>
      </w:r>
      <w:r w:rsidR="00252112">
        <w:rPr>
          <w:rFonts w:ascii="Arial Black" w:hAnsi="Arial Black" w:cs="Arial"/>
          <w:b/>
          <w:sz w:val="28"/>
          <w:szCs w:val="28"/>
        </w:rPr>
        <w:t>7</w:t>
      </w:r>
      <w:r w:rsidRPr="0066379A">
        <w:rPr>
          <w:rFonts w:ascii="Arial Black" w:hAnsi="Arial Black" w:cs="Arial"/>
          <w:b/>
          <w:sz w:val="28"/>
          <w:szCs w:val="28"/>
        </w:rPr>
        <w:t xml:space="preserve">  RISK</w:t>
      </w:r>
      <w:proofErr w:type="gramEnd"/>
      <w:r w:rsidRPr="0066379A">
        <w:rPr>
          <w:rFonts w:ascii="Arial Black" w:hAnsi="Arial Black" w:cs="Arial"/>
          <w:b/>
          <w:sz w:val="28"/>
          <w:szCs w:val="28"/>
        </w:rPr>
        <w:t xml:space="preserve"> ASSESSMENT TOOL FOR </w:t>
      </w:r>
      <w:r w:rsidR="00D93BFD" w:rsidRPr="0066379A">
        <w:rPr>
          <w:rFonts w:ascii="Arial Black" w:hAnsi="Arial Black" w:cs="Arial"/>
          <w:b/>
          <w:sz w:val="28"/>
          <w:szCs w:val="28"/>
        </w:rPr>
        <w:t xml:space="preserve">EXIT GROUPS </w:t>
      </w:r>
      <w:r w:rsidR="00D93BFD">
        <w:rPr>
          <w:rFonts w:ascii="Arial Black" w:hAnsi="Arial Black" w:cs="Arial"/>
          <w:b/>
          <w:sz w:val="28"/>
          <w:szCs w:val="28"/>
        </w:rPr>
        <w:t xml:space="preserve">CONSIDERING </w:t>
      </w:r>
      <w:r w:rsidRPr="0066379A">
        <w:rPr>
          <w:rFonts w:ascii="Arial Black" w:hAnsi="Arial Black" w:cs="Arial"/>
          <w:b/>
          <w:sz w:val="28"/>
          <w:szCs w:val="28"/>
        </w:rPr>
        <w:t>PROGRAMME CLOSURE</w:t>
      </w:r>
      <w:r w:rsidR="00D93BFD">
        <w:rPr>
          <w:rFonts w:ascii="Arial Black" w:hAnsi="Arial Black" w:cs="Arial"/>
          <w:b/>
          <w:sz w:val="28"/>
          <w:szCs w:val="28"/>
        </w:rPr>
        <w:t xml:space="preserve"> OR </w:t>
      </w:r>
      <w:r w:rsidR="008425F3">
        <w:rPr>
          <w:rFonts w:ascii="Arial Black" w:hAnsi="Arial Black" w:cs="Arial"/>
          <w:b/>
          <w:sz w:val="28"/>
          <w:szCs w:val="28"/>
        </w:rPr>
        <w:t>SUSPENSION</w:t>
      </w:r>
      <w:r w:rsidRPr="0066379A">
        <w:rPr>
          <w:rFonts w:ascii="Arial Black" w:hAnsi="Arial Black" w:cs="Arial"/>
          <w:b/>
          <w:sz w:val="28"/>
          <w:szCs w:val="28"/>
        </w:rPr>
        <w:t xml:space="preserve"> </w:t>
      </w:r>
      <w:r w:rsidR="00D93BFD">
        <w:rPr>
          <w:rFonts w:ascii="Arial Black" w:hAnsi="Arial Black" w:cs="Arial"/>
          <w:b/>
          <w:sz w:val="28"/>
          <w:szCs w:val="28"/>
        </w:rPr>
        <w:t>OF RECRUITMENT</w:t>
      </w:r>
    </w:p>
    <w:p w:rsidR="00B1232B" w:rsidRPr="0066379A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66379A" w:rsidRDefault="00B1232B" w:rsidP="00B1232B">
      <w:pPr>
        <w:rPr>
          <w:rFonts w:ascii="Arial" w:hAnsi="Arial" w:cs="Arial"/>
          <w:sz w:val="22"/>
          <w:szCs w:val="22"/>
        </w:rPr>
      </w:pPr>
      <w:r w:rsidRPr="0066379A">
        <w:rPr>
          <w:rFonts w:ascii="Arial" w:hAnsi="Arial" w:cs="Arial"/>
          <w:sz w:val="22"/>
          <w:szCs w:val="22"/>
        </w:rPr>
        <w:t xml:space="preserve">This template is designed to be used by exit groups, to </w:t>
      </w:r>
      <w:r w:rsidRPr="007131B7">
        <w:rPr>
          <w:rFonts w:ascii="Arial" w:hAnsi="Arial" w:cs="Arial"/>
          <w:b/>
          <w:sz w:val="22"/>
          <w:szCs w:val="22"/>
        </w:rPr>
        <w:t xml:space="preserve">carry out a risk assessment </w:t>
      </w:r>
      <w:r w:rsidR="007131B7" w:rsidRPr="007131B7">
        <w:rPr>
          <w:rFonts w:ascii="Arial" w:hAnsi="Arial" w:cs="Arial"/>
          <w:b/>
          <w:sz w:val="22"/>
          <w:szCs w:val="22"/>
        </w:rPr>
        <w:t>on</w:t>
      </w:r>
      <w:r w:rsidRPr="007131B7">
        <w:rPr>
          <w:rFonts w:ascii="Arial" w:hAnsi="Arial" w:cs="Arial"/>
          <w:b/>
          <w:sz w:val="22"/>
          <w:szCs w:val="22"/>
        </w:rPr>
        <w:t xml:space="preserve"> the action plan </w:t>
      </w:r>
      <w:r w:rsidR="00DD2391" w:rsidRPr="007131B7">
        <w:rPr>
          <w:rFonts w:ascii="Arial" w:hAnsi="Arial" w:cs="Arial"/>
          <w:b/>
          <w:sz w:val="22"/>
          <w:szCs w:val="22"/>
        </w:rPr>
        <w:t xml:space="preserve">which has been </w:t>
      </w:r>
      <w:r w:rsidRPr="007131B7">
        <w:rPr>
          <w:rFonts w:ascii="Arial" w:hAnsi="Arial" w:cs="Arial"/>
          <w:b/>
          <w:sz w:val="22"/>
          <w:szCs w:val="22"/>
        </w:rPr>
        <w:t>drawn up</w:t>
      </w:r>
      <w:r w:rsidRPr="0066379A">
        <w:rPr>
          <w:rFonts w:ascii="Arial" w:hAnsi="Arial" w:cs="Arial"/>
          <w:sz w:val="22"/>
          <w:szCs w:val="22"/>
        </w:rPr>
        <w:t xml:space="preserve"> to manage the closure and teach out period for programmes which have remaining students on them and/or potential HR issues associated with the closure. </w:t>
      </w:r>
      <w:r w:rsidR="00C65978">
        <w:rPr>
          <w:rFonts w:ascii="Arial" w:hAnsi="Arial" w:cs="Arial"/>
          <w:sz w:val="22"/>
          <w:szCs w:val="22"/>
        </w:rPr>
        <w:t xml:space="preserve"> It should also be used for ‘exit’ groups convened to consider action required to manage</w:t>
      </w:r>
      <w:bookmarkStart w:id="0" w:name="_GoBack"/>
      <w:bookmarkEnd w:id="0"/>
      <w:r w:rsidR="00C65978">
        <w:rPr>
          <w:rFonts w:ascii="Arial" w:hAnsi="Arial" w:cs="Arial"/>
          <w:sz w:val="22"/>
          <w:szCs w:val="22"/>
        </w:rPr>
        <w:t xml:space="preserve"> risks associated with suspending recruitment to a programme. </w:t>
      </w:r>
    </w:p>
    <w:p w:rsidR="00B1232B" w:rsidRPr="00B1232B" w:rsidRDefault="00B1232B" w:rsidP="00B1232B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774"/>
        <w:gridCol w:w="3162"/>
        <w:gridCol w:w="1760"/>
        <w:gridCol w:w="1980"/>
        <w:gridCol w:w="2529"/>
      </w:tblGrid>
      <w:tr w:rsidR="00B1232B" w:rsidRPr="00305B4B" w:rsidTr="00B1232B">
        <w:trPr>
          <w:tblHeader/>
        </w:trPr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Brookes potentially liable to:</w:t>
            </w:r>
          </w:p>
        </w:tc>
        <w:tc>
          <w:tcPr>
            <w:tcW w:w="2774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  <w:p w:rsidR="00B1232B" w:rsidRPr="00305B4B" w:rsidRDefault="00B1232B" w:rsidP="00F835EE">
            <w:pPr>
              <w:rPr>
                <w:rFonts w:ascii="Arial" w:hAnsi="Arial" w:cs="Arial"/>
                <w:color w:val="D10373"/>
                <w:sz w:val="20"/>
                <w:szCs w:val="20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 xml:space="preserve">(The template provides some </w:t>
            </w:r>
            <w:r w:rsidRPr="00305B4B">
              <w:rPr>
                <w:rFonts w:ascii="Arial" w:hAnsi="Arial" w:cs="Arial"/>
                <w:b/>
                <w:color w:val="D10373"/>
                <w:sz w:val="20"/>
                <w:szCs w:val="20"/>
              </w:rPr>
              <w:t>common examples</w:t>
            </w: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 xml:space="preserve"> – please make</w:t>
            </w:r>
            <w:r w:rsidR="00305B4B">
              <w:rPr>
                <w:rFonts w:ascii="Arial" w:hAnsi="Arial" w:cs="Arial"/>
                <w:color w:val="D10373"/>
                <w:sz w:val="20"/>
                <w:szCs w:val="20"/>
              </w:rPr>
              <w:t xml:space="preserve"> specific additions, deletions and</w:t>
            </w: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 xml:space="preserve"> amendments so as to tailor the form according to the circumstances</w:t>
            </w:r>
            <w:r w:rsidR="00DD2391">
              <w:rPr>
                <w:rFonts w:ascii="Arial" w:hAnsi="Arial" w:cs="Arial"/>
                <w:color w:val="D10373"/>
                <w:sz w:val="20"/>
                <w:szCs w:val="20"/>
              </w:rPr>
              <w:t xml:space="preserve"> – use a separate line for each risk</w:t>
            </w: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)</w:t>
            </w:r>
          </w:p>
        </w:tc>
        <w:tc>
          <w:tcPr>
            <w:tcW w:w="3162" w:type="dxa"/>
            <w:shd w:val="clear" w:color="auto" w:fill="F2F2F2" w:themeFill="background1" w:themeFillShade="F2"/>
          </w:tcPr>
          <w:p w:rsidR="00B1232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Action identified in the exit plan to manage the risk:</w:t>
            </w:r>
          </w:p>
          <w:p w:rsidR="00B1232B" w:rsidRPr="00305B4B" w:rsidRDefault="00B1232B" w:rsidP="00B1232B">
            <w:pPr>
              <w:numPr>
                <w:ilvl w:val="0"/>
                <w:numId w:val="1"/>
              </w:numPr>
              <w:tabs>
                <w:tab w:val="clear" w:pos="720"/>
              </w:tabs>
              <w:ind w:left="366"/>
              <w:rPr>
                <w:rFonts w:ascii="Arial" w:hAnsi="Arial" w:cs="Arial"/>
                <w:color w:val="D10373"/>
                <w:sz w:val="20"/>
                <w:szCs w:val="20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describe the action clearly (must be an action, not an objective)</w:t>
            </w:r>
          </w:p>
          <w:p w:rsidR="00B1232B" w:rsidRPr="00305B4B" w:rsidRDefault="00B1232B" w:rsidP="00B1232B">
            <w:pPr>
              <w:numPr>
                <w:ilvl w:val="0"/>
                <w:numId w:val="1"/>
              </w:numPr>
              <w:tabs>
                <w:tab w:val="clear" w:pos="720"/>
              </w:tabs>
              <w:ind w:left="366"/>
              <w:rPr>
                <w:rFonts w:ascii="Arial" w:hAnsi="Arial" w:cs="Arial"/>
                <w:color w:val="D10373"/>
                <w:sz w:val="20"/>
                <w:szCs w:val="20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give date for action to be completed</w:t>
            </w:r>
          </w:p>
          <w:p w:rsidR="00B1232B" w:rsidRPr="00305B4B" w:rsidRDefault="00B1232B" w:rsidP="00B1232B">
            <w:pPr>
              <w:numPr>
                <w:ilvl w:val="0"/>
                <w:numId w:val="1"/>
              </w:numPr>
              <w:tabs>
                <w:tab w:val="clear" w:pos="720"/>
              </w:tabs>
              <w:ind w:left="366"/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give action owner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 xml:space="preserve">Is the action adequate to manage the risk?  </w:t>
            </w:r>
          </w:p>
          <w:p w:rsidR="00B1232B" w:rsidRPr="00305B4B" w:rsidRDefault="00B1232B" w:rsidP="00F835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Give a Y/N answer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If answer is N, identify the additional action(s) needed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Date of next review or of completion</w:t>
            </w:r>
          </w:p>
          <w:p w:rsidR="00B1232B" w:rsidRPr="00305B4B" w:rsidRDefault="00B1232B" w:rsidP="00F835EE">
            <w:pPr>
              <w:rPr>
                <w:rFonts w:ascii="Arial" w:hAnsi="Arial" w:cs="Arial"/>
                <w:color w:val="D10373"/>
                <w:sz w:val="20"/>
                <w:szCs w:val="20"/>
              </w:rPr>
            </w:pPr>
            <w:r w:rsidRPr="00305B4B">
              <w:rPr>
                <w:rFonts w:ascii="Arial" w:hAnsi="Arial" w:cs="Arial"/>
                <w:color w:val="D10373"/>
                <w:sz w:val="20"/>
                <w:szCs w:val="20"/>
              </w:rPr>
              <w:t>Show clearly when action is complete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Applicants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to manage and minimize impact on applicants </w:t>
            </w:r>
          </w:p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22361C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Applicants holding offers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to manage and minimize impact on </w:t>
            </w:r>
            <w:r w:rsidR="00DD2391">
              <w:rPr>
                <w:rFonts w:ascii="Arial" w:hAnsi="Arial" w:cs="Arial"/>
                <w:sz w:val="22"/>
                <w:szCs w:val="22"/>
              </w:rPr>
              <w:t>applicants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 having accepted an offer but not yet started</w:t>
            </w:r>
          </w:p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Students progressing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32B" w:rsidRPr="00305B4B" w:rsidRDefault="00B1232B" w:rsidP="00F835EE">
            <w:pPr>
              <w:pageBreakBefore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to manage and minimize impact on progressing students </w:t>
            </w:r>
          </w:p>
          <w:p w:rsidR="00B1232B" w:rsidRPr="00305B4B" w:rsidRDefault="00B1232B" w:rsidP="00F835EE">
            <w:pPr>
              <w:pageBreakBefor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Students completing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to manage and minimize impact on students in the last stages of the programme </w:t>
            </w:r>
            <w:r w:rsidRPr="00305B4B">
              <w:rPr>
                <w:rFonts w:ascii="Arial" w:hAnsi="Arial" w:cs="Arial"/>
                <w:sz w:val="22"/>
                <w:szCs w:val="22"/>
              </w:rPr>
              <w:lastRenderedPageBreak/>
              <w:t>particularly if prejudicing their final result</w:t>
            </w: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lastRenderedPageBreak/>
              <w:t>Students complaining or making a claim relating to the programme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to be in a position to handle the complaint or to offer an appropriate remedy  </w:t>
            </w:r>
          </w:p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Employees of Brookes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0308FA" w:rsidRDefault="00DD2391" w:rsidP="000308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Loss of key staff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0308FA" w:rsidRPr="00305B4B" w:rsidRDefault="000308FA" w:rsidP="000308FA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>Inadequate planning for management of redundancies</w:t>
            </w:r>
            <w:r w:rsidR="00DD239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Inadequate planning for continuation of activity with a transferred provider (i.e. TUPE)</w:t>
            </w:r>
            <w:r w:rsidR="00DD239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Failure to provide for consequences of closure such as loss of right to reside</w:t>
            </w:r>
          </w:p>
          <w:p w:rsidR="000308FA" w:rsidRPr="00305B4B" w:rsidRDefault="000308FA" w:rsidP="000308FA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 xml:space="preserve">Employees of partner 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Loss of key staff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D2391" w:rsidRPr="00305B4B" w:rsidRDefault="00DD2391" w:rsidP="00DD2391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>Inadequate planning for continuation of activity with a transferred provider (i.e. TUPE)</w:t>
            </w:r>
          </w:p>
          <w:p w:rsidR="00B1232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8C3" w:rsidRPr="00305B4B" w:rsidRDefault="000828C3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Employer </w:t>
            </w:r>
          </w:p>
          <w:p w:rsidR="00B1232B" w:rsidRPr="00305B4B" w:rsidRDefault="00B1232B" w:rsidP="000828C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e.g. provider of work environment for work-based learning, </w:t>
            </w:r>
          </w:p>
          <w:p w:rsidR="000828C3" w:rsidRPr="003A71B1" w:rsidRDefault="00B1232B" w:rsidP="003A71B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>e.g. placement provider</w:t>
            </w:r>
          </w:p>
          <w:p w:rsidR="00B1232B" w:rsidRPr="00305B4B" w:rsidRDefault="00B1232B" w:rsidP="00F835EE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Failure to provide work environment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 Failure to provide placement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D2391" w:rsidRPr="00305B4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Professional bodies</w:t>
            </w:r>
          </w:p>
        </w:tc>
        <w:tc>
          <w:tcPr>
            <w:tcW w:w="2774" w:type="dxa"/>
            <w:shd w:val="clear" w:color="auto" w:fill="auto"/>
          </w:tcPr>
          <w:p w:rsidR="00B1232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>Failure to maintain professional body accreditation</w:t>
            </w:r>
          </w:p>
          <w:p w:rsidR="003A71B1" w:rsidRDefault="003A71B1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3A71B1" w:rsidRDefault="003A71B1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8C3" w:rsidRPr="00305B4B" w:rsidRDefault="000828C3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>Collaborative partner(s)</w:t>
            </w:r>
          </w:p>
          <w:p w:rsidR="00B1232B" w:rsidRPr="00305B4B" w:rsidRDefault="00B1232B" w:rsidP="00B1232B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consider all parties participating in the programme delivery </w:t>
            </w:r>
          </w:p>
          <w:p w:rsidR="00B1232B" w:rsidRPr="00305B4B" w:rsidRDefault="00B1232B" w:rsidP="00F835E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DD2391" w:rsidRPr="00305B4B" w:rsidRDefault="00DD2391" w:rsidP="00DD2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Insolvency of partner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 Failure of partner to pay Brookes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 Failure to manage or cooperate with joint communications to third parties/public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Failure of partner to maintain quality </w:t>
            </w:r>
            <w:r>
              <w:rPr>
                <w:rFonts w:ascii="Arial" w:hAnsi="Arial" w:cs="Arial"/>
                <w:sz w:val="22"/>
                <w:szCs w:val="22"/>
              </w:rPr>
              <w:t>(c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onsider also premises/facilities </w:t>
            </w:r>
            <w:r w:rsidRPr="00305B4B">
              <w:rPr>
                <w:rFonts w:ascii="Arial" w:hAnsi="Arial" w:cs="Arial"/>
                <w:sz w:val="22"/>
                <w:szCs w:val="22"/>
              </w:rPr>
              <w:lastRenderedPageBreak/>
              <w:t>e.g. needed for assessment, resits, retakes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1232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2391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DD2391" w:rsidRPr="00305B4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lastRenderedPageBreak/>
              <w:t>Local permission/regulatory authorities</w:t>
            </w: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0828C3" w:rsidRDefault="00DD2391" w:rsidP="00DD2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Failure of partner to maintain local permissions to operate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Unplanned tax liability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Failure to plan for and manage personal data movements</w:t>
            </w:r>
          </w:p>
          <w:p w:rsidR="00DD2391" w:rsidRPr="00305B4B" w:rsidRDefault="00DD2391" w:rsidP="00DD2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t xml:space="preserve">Funder – </w:t>
            </w:r>
            <w:r w:rsidR="00DD2391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(including </w:t>
            </w:r>
            <w:r w:rsidR="00DD2391">
              <w:rPr>
                <w:rFonts w:ascii="Arial" w:hAnsi="Arial" w:cs="Arial"/>
                <w:sz w:val="22"/>
                <w:szCs w:val="22"/>
              </w:rPr>
              <w:t xml:space="preserve">parties </w:t>
            </w:r>
            <w:r w:rsidRPr="00305B4B">
              <w:rPr>
                <w:rFonts w:ascii="Arial" w:hAnsi="Arial" w:cs="Arial"/>
                <w:sz w:val="22"/>
                <w:szCs w:val="22"/>
              </w:rPr>
              <w:t>under contract</w:t>
            </w:r>
            <w:r w:rsidR="00DD2391">
              <w:rPr>
                <w:rFonts w:ascii="Arial" w:hAnsi="Arial" w:cs="Arial"/>
                <w:sz w:val="22"/>
                <w:szCs w:val="22"/>
              </w:rPr>
              <w:t xml:space="preserve"> to funder</w:t>
            </w:r>
            <w:r w:rsidRPr="00305B4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828C3" w:rsidRPr="00305B4B" w:rsidRDefault="000828C3" w:rsidP="00F835EE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B1232B" w:rsidRPr="00305B4B">
              <w:rPr>
                <w:rFonts w:ascii="Arial" w:hAnsi="Arial" w:cs="Arial"/>
                <w:sz w:val="22"/>
                <w:szCs w:val="22"/>
              </w:rPr>
              <w:t>Failure to observe internal compliance processes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Failure to design effective exit plan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305B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05B4B">
              <w:rPr>
                <w:rFonts w:ascii="Arial" w:hAnsi="Arial" w:cs="Arial"/>
                <w:sz w:val="22"/>
                <w:szCs w:val="22"/>
              </w:rPr>
              <w:t>ailure to manage exit plan effectively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05B4B">
              <w:rPr>
                <w:rFonts w:ascii="Arial" w:hAnsi="Arial" w:cs="Arial"/>
                <w:sz w:val="22"/>
                <w:szCs w:val="22"/>
              </w:rPr>
              <w:t>Failure to record extra costs which would be recoverable under contractual indemnity</w:t>
            </w:r>
          </w:p>
          <w:p w:rsidR="00DD2391" w:rsidRPr="00305B4B" w:rsidRDefault="00DD2391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2B" w:rsidRPr="00305B4B" w:rsidTr="00B1232B">
        <w:tc>
          <w:tcPr>
            <w:tcW w:w="2672" w:type="dxa"/>
            <w:shd w:val="clear" w:color="auto" w:fill="F2F2F2" w:themeFill="background1" w:themeFillShade="F2"/>
          </w:tcPr>
          <w:p w:rsidR="00B1232B" w:rsidRPr="00305B4B" w:rsidRDefault="00B1232B" w:rsidP="00F835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B4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Others </w:t>
            </w:r>
            <w:r w:rsidR="0022361C" w:rsidRPr="00305B4B">
              <w:rPr>
                <w:rFonts w:ascii="Arial" w:hAnsi="Arial" w:cs="Arial"/>
                <w:b/>
                <w:sz w:val="22"/>
                <w:szCs w:val="22"/>
              </w:rPr>
              <w:t>(specify)</w:t>
            </w:r>
          </w:p>
          <w:p w:rsidR="00B1232B" w:rsidRPr="00305B4B" w:rsidRDefault="00B1232B" w:rsidP="0022361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>consider other parties affected (e.g. patients, end-users)</w:t>
            </w:r>
          </w:p>
          <w:p w:rsidR="00B1232B" w:rsidRPr="00305B4B" w:rsidRDefault="00B1232B" w:rsidP="0022361C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 w:rsidRPr="00305B4B">
              <w:rPr>
                <w:rFonts w:ascii="Arial" w:hAnsi="Arial" w:cs="Arial"/>
                <w:sz w:val="22"/>
                <w:szCs w:val="22"/>
              </w:rPr>
              <w:t xml:space="preserve">consider other risks arising from the action plan </w:t>
            </w:r>
          </w:p>
          <w:p w:rsidR="00B1232B" w:rsidRPr="00305B4B" w:rsidRDefault="00B1232B" w:rsidP="00F835E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2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</w:tcPr>
          <w:p w:rsidR="00B1232B" w:rsidRPr="00305B4B" w:rsidRDefault="00B1232B" w:rsidP="00F8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32B" w:rsidRPr="00305B4B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305B4B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305B4B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305B4B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305B4B" w:rsidRDefault="00B1232B" w:rsidP="00B1232B">
      <w:pPr>
        <w:rPr>
          <w:rFonts w:ascii="Arial" w:hAnsi="Arial" w:cs="Arial"/>
          <w:sz w:val="22"/>
          <w:szCs w:val="22"/>
        </w:rPr>
      </w:pPr>
    </w:p>
    <w:p w:rsidR="00B1232B" w:rsidRPr="00305B4B" w:rsidRDefault="00B1232B">
      <w:pPr>
        <w:rPr>
          <w:rFonts w:ascii="Arial" w:hAnsi="Arial" w:cs="Arial"/>
          <w:sz w:val="22"/>
          <w:szCs w:val="22"/>
        </w:rPr>
      </w:pPr>
    </w:p>
    <w:sectPr w:rsidR="00B1232B" w:rsidRPr="00305B4B" w:rsidSect="00041101">
      <w:footerReference w:type="default" r:id="rId8"/>
      <w:headerReference w:type="first" r:id="rId9"/>
      <w:pgSz w:w="16838" w:h="11906" w:orient="landscape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2B" w:rsidRDefault="00B1232B">
      <w:r>
        <w:separator/>
      </w:r>
    </w:p>
  </w:endnote>
  <w:endnote w:type="continuationSeparator" w:id="0">
    <w:p w:rsidR="00B1232B" w:rsidRDefault="00B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B" w:rsidRPr="00B1232B" w:rsidRDefault="00B1232B" w:rsidP="00B1232B">
    <w:pPr>
      <w:pStyle w:val="Footer"/>
      <w:jc w:val="right"/>
      <w:rPr>
        <w:rFonts w:ascii="Arial" w:hAnsi="Arial" w:cs="Arial"/>
        <w:i/>
        <w:sz w:val="21"/>
        <w:szCs w:val="21"/>
      </w:rPr>
    </w:pPr>
    <w:r w:rsidRPr="00B1232B">
      <w:rPr>
        <w:rFonts w:ascii="Arial" w:hAnsi="Arial" w:cs="Arial"/>
        <w:i/>
        <w:sz w:val="21"/>
        <w:szCs w:val="21"/>
      </w:rPr>
      <w:t xml:space="preserve">Updated </w:t>
    </w:r>
    <w:r w:rsidR="00DD2391">
      <w:rPr>
        <w:rFonts w:ascii="Arial" w:hAnsi="Arial" w:cs="Arial"/>
        <w:i/>
        <w:sz w:val="21"/>
        <w:szCs w:val="21"/>
      </w:rP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2B" w:rsidRDefault="00B1232B">
      <w:r>
        <w:separator/>
      </w:r>
    </w:p>
  </w:footnote>
  <w:footnote w:type="continuationSeparator" w:id="0">
    <w:p w:rsidR="00B1232B" w:rsidRDefault="00B1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01" w:rsidRDefault="0022361C">
    <w:pPr>
      <w:pStyle w:val="Header"/>
      <w:rPr>
        <w:rFonts w:ascii="Arial Black" w:hAnsi="Arial Black"/>
        <w:b/>
        <w:sz w:val="22"/>
        <w:szCs w:val="22"/>
      </w:rPr>
    </w:pPr>
    <w:r w:rsidRPr="00305B4B">
      <w:rPr>
        <w:rFonts w:ascii="Arial Black" w:hAnsi="Arial Black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932E8C8" wp14:editId="11191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8000" cy="1352550"/>
          <wp:effectExtent l="0" t="0" r="0" b="0"/>
          <wp:wrapNone/>
          <wp:docPr id="1" name="Picture 1" descr="A4landscape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andscape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B4B" w:rsidRPr="00305B4B">
      <w:rPr>
        <w:rFonts w:ascii="Arial Black" w:hAnsi="Arial Black"/>
        <w:b/>
        <w:sz w:val="22"/>
        <w:szCs w:val="22"/>
      </w:rPr>
      <w:t>ACADEMIC POLICY &amp; QUALITY OFFICE</w:t>
    </w:r>
  </w:p>
  <w:p w:rsidR="007131B7" w:rsidRPr="00305B4B" w:rsidRDefault="007131B7">
    <w:pPr>
      <w:pStyle w:val="Header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b/>
        <w:sz w:val="22"/>
        <w:szCs w:val="22"/>
      </w:rPr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750"/>
    <w:multiLevelType w:val="hybridMultilevel"/>
    <w:tmpl w:val="F1C6C482"/>
    <w:lvl w:ilvl="0" w:tplc="539019C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D50B3"/>
    <w:multiLevelType w:val="hybridMultilevel"/>
    <w:tmpl w:val="36EA134E"/>
    <w:lvl w:ilvl="0" w:tplc="DA661B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334B7"/>
    <w:multiLevelType w:val="hybridMultilevel"/>
    <w:tmpl w:val="2D045CBA"/>
    <w:lvl w:ilvl="0" w:tplc="DA661B5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0269A"/>
    <w:multiLevelType w:val="hybridMultilevel"/>
    <w:tmpl w:val="3EC0C1CC"/>
    <w:lvl w:ilvl="0" w:tplc="DA661B5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2B"/>
    <w:rsid w:val="000308FA"/>
    <w:rsid w:val="00041101"/>
    <w:rsid w:val="000828C3"/>
    <w:rsid w:val="001427B0"/>
    <w:rsid w:val="0022361C"/>
    <w:rsid w:val="00252112"/>
    <w:rsid w:val="00305B4B"/>
    <w:rsid w:val="003A71B1"/>
    <w:rsid w:val="00433B1A"/>
    <w:rsid w:val="00447EE4"/>
    <w:rsid w:val="0066379A"/>
    <w:rsid w:val="007131B7"/>
    <w:rsid w:val="008425F3"/>
    <w:rsid w:val="008D011F"/>
    <w:rsid w:val="00B1232B"/>
    <w:rsid w:val="00BC34AB"/>
    <w:rsid w:val="00C65978"/>
    <w:rsid w:val="00D26B82"/>
    <w:rsid w:val="00D93BFD"/>
    <w:rsid w:val="00DD2391"/>
    <w:rsid w:val="00E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11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10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B1232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3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11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110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B1232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63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landscape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OB-word-template-A4-landscape-logo-blank</Template>
  <TotalTime>9</TotalTime>
  <Pages>5</Pages>
  <Words>499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4</cp:revision>
  <cp:lastPrinted>1901-01-01T00:00:00Z</cp:lastPrinted>
  <dcterms:created xsi:type="dcterms:W3CDTF">2019-08-01T13:50:00Z</dcterms:created>
  <dcterms:modified xsi:type="dcterms:W3CDTF">2020-09-02T16:02:00Z</dcterms:modified>
</cp:coreProperties>
</file>