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5D6DB" w14:textId="77777777" w:rsidR="00AB5EDA" w:rsidRPr="00C3453E" w:rsidRDefault="00350E85">
      <w:pPr>
        <w:pBdr>
          <w:top w:val="nil"/>
          <w:left w:val="nil"/>
          <w:bottom w:val="nil"/>
          <w:right w:val="nil"/>
          <w:between w:val="nil"/>
        </w:pBdr>
        <w:spacing w:after="0" w:line="240" w:lineRule="auto"/>
        <w:rPr>
          <w:rFonts w:asciiTheme="minorHAnsi" w:hAnsiTheme="minorHAnsi" w:cstheme="minorHAnsi"/>
          <w:b/>
          <w:color w:val="000000"/>
        </w:rPr>
      </w:pPr>
      <w:bookmarkStart w:id="0" w:name="_GoBack"/>
      <w:bookmarkEnd w:id="0"/>
      <w:r w:rsidRPr="00C3453E">
        <w:rPr>
          <w:rFonts w:asciiTheme="minorHAnsi" w:hAnsiTheme="minorHAnsi" w:cstheme="minorHAnsi"/>
          <w:b/>
        </w:rPr>
        <w:t xml:space="preserve">TEMPLATE </w:t>
      </w:r>
      <w:r w:rsidRPr="00C3453E">
        <w:rPr>
          <w:rFonts w:asciiTheme="minorHAnsi" w:hAnsiTheme="minorHAnsi" w:cstheme="minorHAnsi"/>
          <w:b/>
          <w:color w:val="000000"/>
        </w:rPr>
        <w:t>CRITICAL APPRAISAL FOR PL</w:t>
      </w:r>
      <w:r w:rsidR="00C3453E" w:rsidRPr="00C3453E">
        <w:rPr>
          <w:rFonts w:asciiTheme="minorHAnsi" w:hAnsiTheme="minorHAnsi" w:cstheme="minorHAnsi"/>
          <w:b/>
          <w:color w:val="000000"/>
        </w:rPr>
        <w:t>E</w:t>
      </w:r>
      <w:r w:rsidRPr="00C3453E">
        <w:rPr>
          <w:rFonts w:asciiTheme="minorHAnsi" w:hAnsiTheme="minorHAnsi" w:cstheme="minorHAnsi"/>
          <w:b/>
          <w:color w:val="000000"/>
        </w:rPr>
        <w:t>SE PROMOTION</w:t>
      </w:r>
    </w:p>
    <w:p w14:paraId="68808F3C" w14:textId="77777777" w:rsidR="00AB5EDA" w:rsidRPr="00C3453E" w:rsidRDefault="00AB5EDA">
      <w:pPr>
        <w:pBdr>
          <w:top w:val="nil"/>
          <w:left w:val="nil"/>
          <w:bottom w:val="nil"/>
          <w:right w:val="nil"/>
          <w:between w:val="nil"/>
        </w:pBdr>
        <w:spacing w:after="0" w:line="240" w:lineRule="auto"/>
        <w:rPr>
          <w:rFonts w:asciiTheme="minorHAnsi" w:hAnsiTheme="minorHAnsi" w:cstheme="minorHAnsi"/>
          <w:b/>
          <w:color w:val="000000"/>
        </w:rPr>
      </w:pPr>
    </w:p>
    <w:p w14:paraId="2703DE6B" w14:textId="77777777" w:rsidR="00AB5EDA" w:rsidRPr="00350E85" w:rsidRDefault="00350E85">
      <w:pPr>
        <w:pBdr>
          <w:top w:val="nil"/>
          <w:left w:val="nil"/>
          <w:bottom w:val="nil"/>
          <w:right w:val="nil"/>
          <w:between w:val="nil"/>
        </w:pBdr>
        <w:spacing w:after="0" w:line="240" w:lineRule="auto"/>
        <w:rPr>
          <w:rFonts w:asciiTheme="minorHAnsi" w:hAnsiTheme="minorHAnsi" w:cstheme="minorHAnsi"/>
          <w:b/>
        </w:rPr>
      </w:pPr>
      <w:r w:rsidRPr="00350E85">
        <w:rPr>
          <w:rFonts w:asciiTheme="minorHAnsi" w:hAnsiTheme="minorHAnsi" w:cstheme="minorHAnsi"/>
          <w:b/>
          <w:color w:val="000000"/>
        </w:rPr>
        <w:t>Summary assessment of application</w:t>
      </w:r>
    </w:p>
    <w:p w14:paraId="5A787EBE" w14:textId="49C21D0F" w:rsidR="00C3453E" w:rsidRPr="00350E85" w:rsidRDefault="00350E85" w:rsidP="00C3453E">
      <w:pPr>
        <w:spacing w:after="0" w:line="240" w:lineRule="auto"/>
        <w:jc w:val="both"/>
        <w:rPr>
          <w:rFonts w:asciiTheme="minorHAnsi" w:eastAsia="Times New Roman" w:hAnsiTheme="minorHAnsi" w:cstheme="minorHAnsi"/>
        </w:rPr>
      </w:pPr>
      <w:bookmarkStart w:id="1" w:name="_Hlk126845328"/>
      <w:r w:rsidRPr="00350E85">
        <w:rPr>
          <w:rFonts w:asciiTheme="minorHAnsi" w:eastAsia="Times New Roman" w:hAnsiTheme="minorHAnsi" w:cstheme="minorHAnsi"/>
          <w:color w:val="FF0000"/>
        </w:rPr>
        <w:t>Please write two or three paragraphs here. T</w:t>
      </w:r>
      <w:r w:rsidR="00C3453E" w:rsidRPr="00350E85">
        <w:rPr>
          <w:rFonts w:asciiTheme="minorHAnsi" w:eastAsia="Times New Roman" w:hAnsiTheme="minorHAnsi" w:cstheme="minorHAnsi"/>
          <w:color w:val="FF0000"/>
        </w:rPr>
        <w:t xml:space="preserve">his </w:t>
      </w:r>
      <w:r w:rsidRPr="00350E85">
        <w:rPr>
          <w:rFonts w:asciiTheme="minorHAnsi" w:eastAsia="Times New Roman" w:hAnsiTheme="minorHAnsi" w:cstheme="minorHAnsi"/>
          <w:color w:val="FF0000"/>
        </w:rPr>
        <w:t xml:space="preserve">section </w:t>
      </w:r>
      <w:r w:rsidR="00C3453E" w:rsidRPr="00350E85">
        <w:rPr>
          <w:rFonts w:asciiTheme="minorHAnsi" w:eastAsia="Times New Roman" w:hAnsiTheme="minorHAnsi" w:cstheme="minorHAnsi"/>
          <w:color w:val="FF0000"/>
        </w:rPr>
        <w:t xml:space="preserve">is important for </w:t>
      </w:r>
      <w:r w:rsidR="006E778F">
        <w:rPr>
          <w:rFonts w:asciiTheme="minorHAnsi" w:eastAsia="Times New Roman" w:hAnsiTheme="minorHAnsi" w:cstheme="minorHAnsi"/>
          <w:color w:val="FF0000"/>
        </w:rPr>
        <w:t xml:space="preserve">summarising your assessment and </w:t>
      </w:r>
      <w:r w:rsidR="00C3453E" w:rsidRPr="00350E85">
        <w:rPr>
          <w:rFonts w:asciiTheme="minorHAnsi" w:eastAsia="Times New Roman" w:hAnsiTheme="minorHAnsi" w:cstheme="minorHAnsi"/>
          <w:color w:val="FF0000"/>
        </w:rPr>
        <w:t>context setting</w:t>
      </w:r>
      <w:r w:rsidR="005511C2">
        <w:rPr>
          <w:rFonts w:asciiTheme="minorHAnsi" w:eastAsia="Times New Roman" w:hAnsiTheme="minorHAnsi" w:cstheme="minorHAnsi"/>
          <w:color w:val="FF0000"/>
        </w:rPr>
        <w:t>,</w:t>
      </w:r>
      <w:r w:rsidR="00C3453E" w:rsidRPr="00350E85">
        <w:rPr>
          <w:rFonts w:asciiTheme="minorHAnsi" w:eastAsia="Times New Roman" w:hAnsiTheme="minorHAnsi" w:cstheme="minorHAnsi"/>
          <w:color w:val="FF0000"/>
        </w:rPr>
        <w:t xml:space="preserve"> including previous applications, career breaks and anything atypical that needs addressing</w:t>
      </w:r>
      <w:r w:rsidRPr="00350E85">
        <w:rPr>
          <w:rFonts w:asciiTheme="minorHAnsi" w:eastAsia="Times New Roman" w:hAnsiTheme="minorHAnsi" w:cstheme="minorHAnsi"/>
          <w:color w:val="FF0000"/>
        </w:rPr>
        <w:t>.</w:t>
      </w:r>
      <w:r w:rsidR="006E778F">
        <w:rPr>
          <w:rFonts w:asciiTheme="minorHAnsi" w:eastAsia="Times New Roman" w:hAnsiTheme="minorHAnsi" w:cstheme="minorHAnsi"/>
          <w:color w:val="FF0000"/>
        </w:rPr>
        <w:t xml:space="preserve"> Please note that </w:t>
      </w:r>
      <w:r w:rsidR="005511C2">
        <w:rPr>
          <w:rFonts w:asciiTheme="minorHAnsi" w:eastAsia="Times New Roman" w:hAnsiTheme="minorHAnsi" w:cstheme="minorHAnsi"/>
          <w:color w:val="FF0000"/>
        </w:rPr>
        <w:t>most</w:t>
      </w:r>
      <w:r w:rsidR="006E778F">
        <w:rPr>
          <w:rFonts w:asciiTheme="minorHAnsi" w:eastAsia="Times New Roman" w:hAnsiTheme="minorHAnsi" w:cstheme="minorHAnsi"/>
          <w:color w:val="FF0000"/>
        </w:rPr>
        <w:t xml:space="preserve"> criteria </w:t>
      </w:r>
      <w:r w:rsidR="005511C2">
        <w:rPr>
          <w:rFonts w:asciiTheme="minorHAnsi" w:eastAsia="Times New Roman" w:hAnsiTheme="minorHAnsi" w:cstheme="minorHAnsi"/>
          <w:color w:val="FF0000"/>
        </w:rPr>
        <w:t>must</w:t>
      </w:r>
      <w:r w:rsidR="006E778F">
        <w:rPr>
          <w:rFonts w:asciiTheme="minorHAnsi" w:eastAsia="Times New Roman" w:hAnsiTheme="minorHAnsi" w:cstheme="minorHAnsi"/>
          <w:color w:val="FF0000"/>
        </w:rPr>
        <w:t xml:space="preserve"> be met for promotion. Therefore, if you have indicated that </w:t>
      </w:r>
      <w:r w:rsidR="005511C2">
        <w:rPr>
          <w:rFonts w:asciiTheme="minorHAnsi" w:eastAsia="Times New Roman" w:hAnsiTheme="minorHAnsi" w:cstheme="minorHAnsi"/>
          <w:color w:val="FF0000"/>
        </w:rPr>
        <w:t>several</w:t>
      </w:r>
      <w:r w:rsidR="006E778F">
        <w:rPr>
          <w:rFonts w:asciiTheme="minorHAnsi" w:eastAsia="Times New Roman" w:hAnsiTheme="minorHAnsi" w:cstheme="minorHAnsi"/>
          <w:color w:val="FF0000"/>
        </w:rPr>
        <w:t xml:space="preserve"> criteria are not met</w:t>
      </w:r>
      <w:r w:rsidR="005511C2">
        <w:rPr>
          <w:rFonts w:asciiTheme="minorHAnsi" w:eastAsia="Times New Roman" w:hAnsiTheme="minorHAnsi" w:cstheme="minorHAnsi"/>
          <w:color w:val="FF0000"/>
        </w:rPr>
        <w:t>,</w:t>
      </w:r>
      <w:r w:rsidR="006E778F">
        <w:rPr>
          <w:rFonts w:asciiTheme="minorHAnsi" w:eastAsia="Times New Roman" w:hAnsiTheme="minorHAnsi" w:cstheme="minorHAnsi"/>
          <w:color w:val="FF0000"/>
        </w:rPr>
        <w:t xml:space="preserve"> you </w:t>
      </w:r>
      <w:r w:rsidR="005511C2">
        <w:rPr>
          <w:rFonts w:asciiTheme="minorHAnsi" w:eastAsia="Times New Roman" w:hAnsiTheme="minorHAnsi" w:cstheme="minorHAnsi"/>
          <w:color w:val="FF0000"/>
        </w:rPr>
        <w:t xml:space="preserve">should </w:t>
      </w:r>
      <w:r w:rsidR="006E778F">
        <w:rPr>
          <w:rFonts w:asciiTheme="minorHAnsi" w:eastAsia="Times New Roman" w:hAnsiTheme="minorHAnsi" w:cstheme="minorHAnsi"/>
          <w:color w:val="FF0000"/>
        </w:rPr>
        <w:t>not support the application. Conversely, if all criteria are met</w:t>
      </w:r>
      <w:r w:rsidR="005511C2">
        <w:rPr>
          <w:rFonts w:asciiTheme="minorHAnsi" w:eastAsia="Times New Roman" w:hAnsiTheme="minorHAnsi" w:cstheme="minorHAnsi"/>
          <w:color w:val="FF0000"/>
        </w:rPr>
        <w:t>,</w:t>
      </w:r>
      <w:r w:rsidR="006E778F">
        <w:rPr>
          <w:rFonts w:asciiTheme="minorHAnsi" w:eastAsia="Times New Roman" w:hAnsiTheme="minorHAnsi" w:cstheme="minorHAnsi"/>
          <w:color w:val="FF0000"/>
        </w:rPr>
        <w:t xml:space="preserve"> it should follow that the application is supported.</w:t>
      </w:r>
    </w:p>
    <w:bookmarkEnd w:id="1"/>
    <w:p w14:paraId="5BA330FD" w14:textId="77777777" w:rsidR="00AB5EDA" w:rsidRPr="00C3453E" w:rsidRDefault="00AB5EDA">
      <w:pPr>
        <w:pBdr>
          <w:top w:val="nil"/>
          <w:left w:val="nil"/>
          <w:bottom w:val="nil"/>
          <w:right w:val="nil"/>
          <w:between w:val="nil"/>
        </w:pBdr>
        <w:spacing w:after="0" w:line="240" w:lineRule="auto"/>
        <w:rPr>
          <w:rFonts w:asciiTheme="minorHAnsi" w:eastAsia="Arial" w:hAnsiTheme="minorHAnsi" w:cstheme="minorHAnsi"/>
          <w:color w:val="000000"/>
          <w:sz w:val="21"/>
          <w:szCs w:val="21"/>
        </w:rPr>
      </w:pPr>
    </w:p>
    <w:tbl>
      <w:tblPr>
        <w:tblStyle w:val="a"/>
        <w:tblW w:w="13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7290"/>
      </w:tblGrid>
      <w:tr w:rsidR="00AB5EDA" w:rsidRPr="00350E85" w14:paraId="27EB6AF1" w14:textId="77777777">
        <w:trPr>
          <w:trHeight w:val="844"/>
        </w:trPr>
        <w:tc>
          <w:tcPr>
            <w:tcW w:w="6658" w:type="dxa"/>
          </w:tcPr>
          <w:p w14:paraId="1E9B3E51" w14:textId="77777777" w:rsidR="00AB5EDA" w:rsidRPr="00350E85" w:rsidRDefault="00350E85">
            <w:pPr>
              <w:rPr>
                <w:rFonts w:asciiTheme="minorHAnsi" w:hAnsiTheme="minorHAnsi" w:cstheme="minorHAnsi"/>
                <w:b/>
              </w:rPr>
            </w:pPr>
            <w:r w:rsidRPr="00350E85">
              <w:rPr>
                <w:rFonts w:asciiTheme="minorHAnsi" w:hAnsiTheme="minorHAnsi" w:cstheme="minorHAnsi"/>
                <w:b/>
              </w:rPr>
              <w:t>PL</w:t>
            </w:r>
            <w:r w:rsidR="00C3453E" w:rsidRPr="00350E85">
              <w:rPr>
                <w:rFonts w:asciiTheme="minorHAnsi" w:hAnsiTheme="minorHAnsi" w:cstheme="minorHAnsi"/>
                <w:b/>
              </w:rPr>
              <w:t>E</w:t>
            </w:r>
            <w:r w:rsidRPr="00350E85">
              <w:rPr>
                <w:rFonts w:asciiTheme="minorHAnsi" w:hAnsiTheme="minorHAnsi" w:cstheme="minorHAnsi"/>
                <w:b/>
              </w:rPr>
              <w:t>SE Promotion Criteria</w:t>
            </w:r>
          </w:p>
        </w:tc>
        <w:tc>
          <w:tcPr>
            <w:tcW w:w="7290" w:type="dxa"/>
          </w:tcPr>
          <w:p w14:paraId="44B26C30" w14:textId="77777777" w:rsidR="00AB5EDA" w:rsidRPr="00350E85" w:rsidRDefault="00350E85">
            <w:pPr>
              <w:rPr>
                <w:rFonts w:asciiTheme="minorHAnsi" w:hAnsiTheme="minorHAnsi" w:cstheme="minorHAnsi"/>
              </w:rPr>
            </w:pPr>
            <w:r w:rsidRPr="00350E85">
              <w:rPr>
                <w:rFonts w:asciiTheme="minorHAnsi" w:hAnsiTheme="minorHAnsi" w:cstheme="minorHAnsi"/>
                <w:b/>
              </w:rPr>
              <w:t>Comments &amp; Feedback</w:t>
            </w:r>
            <w:r w:rsidRPr="00350E85">
              <w:rPr>
                <w:rFonts w:asciiTheme="minorHAnsi" w:hAnsiTheme="minorHAnsi" w:cstheme="minorHAnsi"/>
              </w:rPr>
              <w:t xml:space="preserve"> </w:t>
            </w:r>
          </w:p>
          <w:p w14:paraId="0BED4136" w14:textId="1E034C2C" w:rsidR="00AB5EDA" w:rsidRPr="00350E85" w:rsidRDefault="005511C2">
            <w:pPr>
              <w:rPr>
                <w:rFonts w:asciiTheme="minorHAnsi" w:hAnsiTheme="minorHAnsi" w:cstheme="minorHAnsi"/>
                <w:b/>
              </w:rPr>
            </w:pPr>
            <w:r>
              <w:rPr>
                <w:rFonts w:asciiTheme="minorHAnsi" w:hAnsiTheme="minorHAnsi" w:cstheme="minorHAnsi"/>
              </w:rPr>
              <w:t>Please specify clearly whether the criterion is m</w:t>
            </w:r>
            <w:r w:rsidR="00350E85" w:rsidRPr="00350E85">
              <w:rPr>
                <w:rFonts w:asciiTheme="minorHAnsi" w:hAnsiTheme="minorHAnsi" w:cstheme="minorHAnsi"/>
              </w:rPr>
              <w:t>et/partly met/</w:t>
            </w:r>
            <w:r w:rsidR="006E778F">
              <w:rPr>
                <w:rFonts w:asciiTheme="minorHAnsi" w:hAnsiTheme="minorHAnsi" w:cstheme="minorHAnsi"/>
              </w:rPr>
              <w:t xml:space="preserve">not </w:t>
            </w:r>
            <w:r w:rsidR="00350E85" w:rsidRPr="00350E85">
              <w:rPr>
                <w:rFonts w:asciiTheme="minorHAnsi" w:hAnsiTheme="minorHAnsi" w:cstheme="minorHAnsi"/>
              </w:rPr>
              <w:t xml:space="preserve">met </w:t>
            </w:r>
            <w:r>
              <w:rPr>
                <w:rFonts w:asciiTheme="minorHAnsi" w:hAnsiTheme="minorHAnsi" w:cstheme="minorHAnsi"/>
              </w:rPr>
              <w:t>and provide 1 or 2 sentence of</w:t>
            </w:r>
            <w:r w:rsidR="00350E85" w:rsidRPr="00350E85">
              <w:rPr>
                <w:rFonts w:asciiTheme="minorHAnsi" w:hAnsiTheme="minorHAnsi" w:cstheme="minorHAnsi"/>
              </w:rPr>
              <w:t xml:space="preserve"> evidence</w:t>
            </w:r>
            <w:r>
              <w:rPr>
                <w:rFonts w:asciiTheme="minorHAnsi" w:hAnsiTheme="minorHAnsi" w:cstheme="minorHAnsi"/>
              </w:rPr>
              <w:t xml:space="preserve"> and / or </w:t>
            </w:r>
            <w:r w:rsidR="00350E85" w:rsidRPr="00350E85">
              <w:rPr>
                <w:rFonts w:asciiTheme="minorHAnsi" w:hAnsiTheme="minorHAnsi" w:cstheme="minorHAnsi"/>
              </w:rPr>
              <w:t>examples</w:t>
            </w:r>
            <w:r>
              <w:rPr>
                <w:rFonts w:asciiTheme="minorHAnsi" w:hAnsiTheme="minorHAnsi" w:cstheme="minorHAnsi"/>
              </w:rPr>
              <w:t>.</w:t>
            </w:r>
          </w:p>
        </w:tc>
      </w:tr>
      <w:tr w:rsidR="00AB5EDA" w:rsidRPr="00350E85" w14:paraId="7034EBC5" w14:textId="77777777">
        <w:trPr>
          <w:trHeight w:val="844"/>
        </w:trPr>
        <w:tc>
          <w:tcPr>
            <w:tcW w:w="6658" w:type="dxa"/>
          </w:tcPr>
          <w:p w14:paraId="0D726D7B" w14:textId="77777777" w:rsidR="00AB5EDA" w:rsidRPr="00350E85" w:rsidRDefault="00350E85">
            <w:pPr>
              <w:spacing w:before="60" w:after="60"/>
              <w:rPr>
                <w:rFonts w:asciiTheme="minorHAnsi" w:hAnsiTheme="minorHAnsi" w:cstheme="minorHAnsi"/>
              </w:rPr>
            </w:pPr>
            <w:r w:rsidRPr="00350E85">
              <w:rPr>
                <w:rFonts w:asciiTheme="minorHAnsi" w:hAnsiTheme="minorHAnsi" w:cstheme="minorHAnsi"/>
              </w:rPr>
              <w:t>1. Excellent teaching at undergraduate or postgraduate level, which is leading edge and relevant to contemporary contexts</w:t>
            </w:r>
          </w:p>
        </w:tc>
        <w:tc>
          <w:tcPr>
            <w:tcW w:w="7290" w:type="dxa"/>
          </w:tcPr>
          <w:p w14:paraId="79DEB78F" w14:textId="77777777" w:rsidR="00AB5EDA" w:rsidRPr="00350E85" w:rsidRDefault="00350E85">
            <w:pPr>
              <w:spacing w:before="60" w:after="60"/>
              <w:rPr>
                <w:rFonts w:asciiTheme="minorHAnsi" w:hAnsiTheme="minorHAnsi" w:cstheme="minorHAnsi"/>
              </w:rPr>
            </w:pPr>
            <w:r w:rsidRPr="00350E85">
              <w:rPr>
                <w:rFonts w:asciiTheme="minorHAnsi" w:hAnsiTheme="minorHAnsi" w:cstheme="minorHAnsi"/>
              </w:rPr>
              <w:t>Met/</w:t>
            </w:r>
            <w:r w:rsidR="006E778F">
              <w:rPr>
                <w:rFonts w:asciiTheme="minorHAnsi" w:hAnsiTheme="minorHAnsi" w:cstheme="minorHAnsi"/>
              </w:rPr>
              <w:t>partly m</w:t>
            </w:r>
            <w:r w:rsidRPr="00350E85">
              <w:rPr>
                <w:rFonts w:asciiTheme="minorHAnsi" w:hAnsiTheme="minorHAnsi" w:cstheme="minorHAnsi"/>
              </w:rPr>
              <w:t>et/</w:t>
            </w:r>
            <w:r w:rsidR="006E778F">
              <w:rPr>
                <w:rFonts w:asciiTheme="minorHAnsi" w:hAnsiTheme="minorHAnsi" w:cstheme="minorHAnsi"/>
              </w:rPr>
              <w:t>not</w:t>
            </w:r>
            <w:r w:rsidRPr="00350E85">
              <w:rPr>
                <w:rFonts w:asciiTheme="minorHAnsi" w:hAnsiTheme="minorHAnsi" w:cstheme="minorHAnsi"/>
              </w:rPr>
              <w:t xml:space="preserve"> met. Paragraph of evidence/explanation</w:t>
            </w:r>
          </w:p>
        </w:tc>
      </w:tr>
      <w:tr w:rsidR="00AB5EDA" w:rsidRPr="00350E85" w14:paraId="2C7FEC1D" w14:textId="77777777">
        <w:trPr>
          <w:trHeight w:val="934"/>
        </w:trPr>
        <w:tc>
          <w:tcPr>
            <w:tcW w:w="6658" w:type="dxa"/>
          </w:tcPr>
          <w:p w14:paraId="3945EA77" w14:textId="77777777" w:rsidR="00AB5EDA" w:rsidRPr="00350E85" w:rsidRDefault="00350E85">
            <w:pPr>
              <w:spacing w:before="60" w:after="60"/>
              <w:rPr>
                <w:rFonts w:asciiTheme="minorHAnsi" w:hAnsiTheme="minorHAnsi" w:cstheme="minorHAnsi"/>
              </w:rPr>
            </w:pPr>
            <w:r w:rsidRPr="00350E85">
              <w:rPr>
                <w:rFonts w:asciiTheme="minorHAnsi" w:hAnsiTheme="minorHAnsi" w:cstheme="minorHAnsi"/>
              </w:rPr>
              <w:t>2. Substantial and sustained contribution to successful innovation in teaching and learning.</w:t>
            </w:r>
          </w:p>
        </w:tc>
        <w:tc>
          <w:tcPr>
            <w:tcW w:w="7290" w:type="dxa"/>
          </w:tcPr>
          <w:p w14:paraId="4A40A17C" w14:textId="77777777" w:rsidR="00AB5EDA" w:rsidRPr="00350E85" w:rsidRDefault="006E778F">
            <w:pPr>
              <w:spacing w:before="60" w:after="60"/>
              <w:rPr>
                <w:rFonts w:asciiTheme="minorHAnsi" w:hAnsiTheme="minorHAnsi" w:cstheme="minorHAnsi"/>
              </w:rPr>
            </w:pPr>
            <w:r w:rsidRPr="00350E85">
              <w:rPr>
                <w:rFonts w:asciiTheme="minorHAnsi" w:hAnsiTheme="minorHAnsi" w:cstheme="minorHAnsi"/>
              </w:rPr>
              <w:t>Met/</w:t>
            </w:r>
            <w:r>
              <w:rPr>
                <w:rFonts w:asciiTheme="minorHAnsi" w:hAnsiTheme="minorHAnsi" w:cstheme="minorHAnsi"/>
              </w:rPr>
              <w:t>partly m</w:t>
            </w:r>
            <w:r w:rsidRPr="00350E85">
              <w:rPr>
                <w:rFonts w:asciiTheme="minorHAnsi" w:hAnsiTheme="minorHAnsi" w:cstheme="minorHAnsi"/>
              </w:rPr>
              <w:t>et/</w:t>
            </w:r>
            <w:r>
              <w:rPr>
                <w:rFonts w:asciiTheme="minorHAnsi" w:hAnsiTheme="minorHAnsi" w:cstheme="minorHAnsi"/>
              </w:rPr>
              <w:t>not</w:t>
            </w:r>
            <w:r w:rsidRPr="00350E85">
              <w:rPr>
                <w:rFonts w:asciiTheme="minorHAnsi" w:hAnsiTheme="minorHAnsi" w:cstheme="minorHAnsi"/>
              </w:rPr>
              <w:t xml:space="preserve"> met. Paragraph of evidence/explanation</w:t>
            </w:r>
          </w:p>
        </w:tc>
      </w:tr>
      <w:tr w:rsidR="00AB5EDA" w:rsidRPr="00350E85" w14:paraId="3EF41FA4" w14:textId="77777777">
        <w:trPr>
          <w:trHeight w:val="844"/>
        </w:trPr>
        <w:tc>
          <w:tcPr>
            <w:tcW w:w="6658" w:type="dxa"/>
          </w:tcPr>
          <w:p w14:paraId="4291D4C0" w14:textId="77777777" w:rsidR="00AB5EDA" w:rsidRPr="00350E85" w:rsidRDefault="00350E85">
            <w:pPr>
              <w:spacing w:before="60" w:after="60"/>
              <w:rPr>
                <w:rFonts w:asciiTheme="minorHAnsi" w:hAnsiTheme="minorHAnsi" w:cstheme="minorHAnsi"/>
              </w:rPr>
            </w:pPr>
            <w:r w:rsidRPr="00350E85">
              <w:rPr>
                <w:rFonts w:asciiTheme="minorHAnsi" w:hAnsiTheme="minorHAnsi" w:cstheme="minorHAnsi"/>
              </w:rPr>
              <w:t xml:space="preserve">3. Significant contribution to the enhancement of the higher education student experience across the Faculty, University, or the wider higher education sector. </w:t>
            </w:r>
          </w:p>
        </w:tc>
        <w:tc>
          <w:tcPr>
            <w:tcW w:w="7290" w:type="dxa"/>
          </w:tcPr>
          <w:p w14:paraId="6F9B96C6" w14:textId="77777777" w:rsidR="00AB5EDA" w:rsidRPr="00350E85" w:rsidRDefault="006E778F">
            <w:pPr>
              <w:spacing w:before="60" w:after="60"/>
              <w:rPr>
                <w:rFonts w:asciiTheme="minorHAnsi" w:hAnsiTheme="minorHAnsi" w:cstheme="minorHAnsi"/>
              </w:rPr>
            </w:pPr>
            <w:r w:rsidRPr="00350E85">
              <w:rPr>
                <w:rFonts w:asciiTheme="minorHAnsi" w:hAnsiTheme="minorHAnsi" w:cstheme="minorHAnsi"/>
              </w:rPr>
              <w:t>Met/</w:t>
            </w:r>
            <w:r>
              <w:rPr>
                <w:rFonts w:asciiTheme="minorHAnsi" w:hAnsiTheme="minorHAnsi" w:cstheme="minorHAnsi"/>
              </w:rPr>
              <w:t>partly m</w:t>
            </w:r>
            <w:r w:rsidRPr="00350E85">
              <w:rPr>
                <w:rFonts w:asciiTheme="minorHAnsi" w:hAnsiTheme="minorHAnsi" w:cstheme="minorHAnsi"/>
              </w:rPr>
              <w:t>et/</w:t>
            </w:r>
            <w:r>
              <w:rPr>
                <w:rFonts w:asciiTheme="minorHAnsi" w:hAnsiTheme="minorHAnsi" w:cstheme="minorHAnsi"/>
              </w:rPr>
              <w:t>not</w:t>
            </w:r>
            <w:r w:rsidRPr="00350E85">
              <w:rPr>
                <w:rFonts w:asciiTheme="minorHAnsi" w:hAnsiTheme="minorHAnsi" w:cstheme="minorHAnsi"/>
              </w:rPr>
              <w:t xml:space="preserve"> met. Paragraph of evidence/explanation</w:t>
            </w:r>
          </w:p>
        </w:tc>
      </w:tr>
      <w:tr w:rsidR="00AB5EDA" w:rsidRPr="00350E85" w14:paraId="446D2BC5" w14:textId="77777777">
        <w:trPr>
          <w:trHeight w:val="844"/>
        </w:trPr>
        <w:tc>
          <w:tcPr>
            <w:tcW w:w="6658" w:type="dxa"/>
          </w:tcPr>
          <w:p w14:paraId="366EBE34" w14:textId="77777777" w:rsidR="00AB5EDA" w:rsidRPr="00350E85" w:rsidRDefault="00350E85">
            <w:pPr>
              <w:spacing w:before="60" w:after="60"/>
              <w:rPr>
                <w:rFonts w:asciiTheme="minorHAnsi" w:hAnsiTheme="minorHAnsi" w:cstheme="minorHAnsi"/>
              </w:rPr>
            </w:pPr>
            <w:r w:rsidRPr="00350E85">
              <w:rPr>
                <w:rFonts w:asciiTheme="minorHAnsi" w:hAnsiTheme="minorHAnsi" w:cstheme="minorHAnsi"/>
              </w:rPr>
              <w:t xml:space="preserve">4. Published scholarship/research in aspects of higher education teaching and learning and the student experience. </w:t>
            </w:r>
          </w:p>
        </w:tc>
        <w:tc>
          <w:tcPr>
            <w:tcW w:w="7290" w:type="dxa"/>
          </w:tcPr>
          <w:p w14:paraId="5183B2BF" w14:textId="77777777" w:rsidR="00AB5EDA" w:rsidRPr="00350E85" w:rsidRDefault="006E778F">
            <w:pPr>
              <w:spacing w:before="60" w:after="60"/>
              <w:rPr>
                <w:rFonts w:asciiTheme="minorHAnsi" w:hAnsiTheme="minorHAnsi" w:cstheme="minorHAnsi"/>
              </w:rPr>
            </w:pPr>
            <w:r w:rsidRPr="00350E85">
              <w:rPr>
                <w:rFonts w:asciiTheme="minorHAnsi" w:hAnsiTheme="minorHAnsi" w:cstheme="minorHAnsi"/>
              </w:rPr>
              <w:t>Met/</w:t>
            </w:r>
            <w:r>
              <w:rPr>
                <w:rFonts w:asciiTheme="minorHAnsi" w:hAnsiTheme="minorHAnsi" w:cstheme="minorHAnsi"/>
              </w:rPr>
              <w:t>partly m</w:t>
            </w:r>
            <w:r w:rsidRPr="00350E85">
              <w:rPr>
                <w:rFonts w:asciiTheme="minorHAnsi" w:hAnsiTheme="minorHAnsi" w:cstheme="minorHAnsi"/>
              </w:rPr>
              <w:t>et/</w:t>
            </w:r>
            <w:r>
              <w:rPr>
                <w:rFonts w:asciiTheme="minorHAnsi" w:hAnsiTheme="minorHAnsi" w:cstheme="minorHAnsi"/>
              </w:rPr>
              <w:t>not</w:t>
            </w:r>
            <w:r w:rsidRPr="00350E85">
              <w:rPr>
                <w:rFonts w:asciiTheme="minorHAnsi" w:hAnsiTheme="minorHAnsi" w:cstheme="minorHAnsi"/>
              </w:rPr>
              <w:t xml:space="preserve"> met. Paragraph of evidence/explanation</w:t>
            </w:r>
          </w:p>
        </w:tc>
      </w:tr>
      <w:tr w:rsidR="00AB5EDA" w:rsidRPr="00350E85" w14:paraId="289DF2DA" w14:textId="77777777">
        <w:trPr>
          <w:trHeight w:val="844"/>
        </w:trPr>
        <w:tc>
          <w:tcPr>
            <w:tcW w:w="6658" w:type="dxa"/>
          </w:tcPr>
          <w:p w14:paraId="2B34EB00" w14:textId="77777777" w:rsidR="00AB5EDA" w:rsidRPr="00350E85" w:rsidRDefault="00350E85">
            <w:pPr>
              <w:spacing w:before="60" w:after="60"/>
              <w:rPr>
                <w:rFonts w:asciiTheme="minorHAnsi" w:hAnsiTheme="minorHAnsi" w:cstheme="minorHAnsi"/>
              </w:rPr>
            </w:pPr>
            <w:r w:rsidRPr="00350E85">
              <w:rPr>
                <w:rFonts w:asciiTheme="minorHAnsi" w:hAnsiTheme="minorHAnsi" w:cstheme="minorHAnsi"/>
              </w:rPr>
              <w:t>5. Active and inspiring participation in activities for enhancing the student experience, which develops others.</w:t>
            </w:r>
          </w:p>
        </w:tc>
        <w:tc>
          <w:tcPr>
            <w:tcW w:w="7290" w:type="dxa"/>
          </w:tcPr>
          <w:p w14:paraId="28282EF3" w14:textId="77777777" w:rsidR="00AB5EDA" w:rsidRPr="00350E85" w:rsidRDefault="006E778F">
            <w:pPr>
              <w:spacing w:before="60" w:after="60"/>
              <w:rPr>
                <w:rFonts w:asciiTheme="minorHAnsi" w:hAnsiTheme="minorHAnsi" w:cstheme="minorHAnsi"/>
              </w:rPr>
            </w:pPr>
            <w:r w:rsidRPr="00350E85">
              <w:rPr>
                <w:rFonts w:asciiTheme="minorHAnsi" w:hAnsiTheme="minorHAnsi" w:cstheme="minorHAnsi"/>
              </w:rPr>
              <w:t>Met/</w:t>
            </w:r>
            <w:r>
              <w:rPr>
                <w:rFonts w:asciiTheme="minorHAnsi" w:hAnsiTheme="minorHAnsi" w:cstheme="minorHAnsi"/>
              </w:rPr>
              <w:t>partly m</w:t>
            </w:r>
            <w:r w:rsidRPr="00350E85">
              <w:rPr>
                <w:rFonts w:asciiTheme="minorHAnsi" w:hAnsiTheme="minorHAnsi" w:cstheme="minorHAnsi"/>
              </w:rPr>
              <w:t>et/</w:t>
            </w:r>
            <w:r>
              <w:rPr>
                <w:rFonts w:asciiTheme="minorHAnsi" w:hAnsiTheme="minorHAnsi" w:cstheme="minorHAnsi"/>
              </w:rPr>
              <w:t>not</w:t>
            </w:r>
            <w:r w:rsidRPr="00350E85">
              <w:rPr>
                <w:rFonts w:asciiTheme="minorHAnsi" w:hAnsiTheme="minorHAnsi" w:cstheme="minorHAnsi"/>
              </w:rPr>
              <w:t xml:space="preserve"> met. Paragraph of evidence/explanation</w:t>
            </w:r>
          </w:p>
        </w:tc>
      </w:tr>
      <w:tr w:rsidR="00AB5EDA" w:rsidRPr="00350E85" w14:paraId="5B7A2A84" w14:textId="77777777">
        <w:trPr>
          <w:trHeight w:val="844"/>
        </w:trPr>
        <w:tc>
          <w:tcPr>
            <w:tcW w:w="6658" w:type="dxa"/>
          </w:tcPr>
          <w:p w14:paraId="4E7A4F1D" w14:textId="77777777" w:rsidR="00AB5EDA" w:rsidRPr="00350E85" w:rsidRDefault="00350E85">
            <w:pPr>
              <w:spacing w:before="60" w:after="60"/>
              <w:rPr>
                <w:rFonts w:asciiTheme="minorHAnsi" w:hAnsiTheme="minorHAnsi" w:cstheme="minorHAnsi"/>
              </w:rPr>
            </w:pPr>
            <w:r w:rsidRPr="00350E85">
              <w:rPr>
                <w:rFonts w:asciiTheme="minorHAnsi" w:hAnsiTheme="minorHAnsi" w:cstheme="minorHAnsi"/>
              </w:rPr>
              <w:t>6. A clear and sustainable programme of teaching development and your related own professional development for the next three to five years.</w:t>
            </w:r>
          </w:p>
        </w:tc>
        <w:tc>
          <w:tcPr>
            <w:tcW w:w="7290" w:type="dxa"/>
          </w:tcPr>
          <w:p w14:paraId="4539F509" w14:textId="77777777" w:rsidR="00AB5EDA" w:rsidRPr="00350E85" w:rsidRDefault="006E778F">
            <w:pPr>
              <w:spacing w:before="60" w:after="60"/>
              <w:rPr>
                <w:rFonts w:asciiTheme="minorHAnsi" w:hAnsiTheme="minorHAnsi" w:cstheme="minorHAnsi"/>
              </w:rPr>
            </w:pPr>
            <w:r w:rsidRPr="00350E85">
              <w:rPr>
                <w:rFonts w:asciiTheme="minorHAnsi" w:hAnsiTheme="minorHAnsi" w:cstheme="minorHAnsi"/>
              </w:rPr>
              <w:t>Met/</w:t>
            </w:r>
            <w:r>
              <w:rPr>
                <w:rFonts w:asciiTheme="minorHAnsi" w:hAnsiTheme="minorHAnsi" w:cstheme="minorHAnsi"/>
              </w:rPr>
              <w:t>partly m</w:t>
            </w:r>
            <w:r w:rsidRPr="00350E85">
              <w:rPr>
                <w:rFonts w:asciiTheme="minorHAnsi" w:hAnsiTheme="minorHAnsi" w:cstheme="minorHAnsi"/>
              </w:rPr>
              <w:t>et/</w:t>
            </w:r>
            <w:r>
              <w:rPr>
                <w:rFonts w:asciiTheme="minorHAnsi" w:hAnsiTheme="minorHAnsi" w:cstheme="minorHAnsi"/>
              </w:rPr>
              <w:t>not</w:t>
            </w:r>
            <w:r w:rsidRPr="00350E85">
              <w:rPr>
                <w:rFonts w:asciiTheme="minorHAnsi" w:hAnsiTheme="minorHAnsi" w:cstheme="minorHAnsi"/>
              </w:rPr>
              <w:t xml:space="preserve"> met. Paragraph of evidence/explanation</w:t>
            </w:r>
          </w:p>
        </w:tc>
      </w:tr>
      <w:tr w:rsidR="00AB5EDA" w:rsidRPr="00350E85" w14:paraId="35320645" w14:textId="77777777">
        <w:trPr>
          <w:trHeight w:val="844"/>
        </w:trPr>
        <w:tc>
          <w:tcPr>
            <w:tcW w:w="6658" w:type="dxa"/>
          </w:tcPr>
          <w:p w14:paraId="78BDF865" w14:textId="77777777" w:rsidR="00AB5EDA" w:rsidRPr="00350E85" w:rsidRDefault="00350E85">
            <w:pPr>
              <w:spacing w:before="60" w:after="60"/>
              <w:rPr>
                <w:rFonts w:asciiTheme="minorHAnsi" w:hAnsiTheme="minorHAnsi" w:cstheme="minorHAnsi"/>
              </w:rPr>
            </w:pPr>
            <w:r w:rsidRPr="00350E85">
              <w:rPr>
                <w:rFonts w:asciiTheme="minorHAnsi" w:hAnsiTheme="minorHAnsi" w:cstheme="minorHAnsi"/>
              </w:rPr>
              <w:t>7. Successful completion of a higher education teaching qualification and a Senior Fellowship of the HEA</w:t>
            </w:r>
          </w:p>
        </w:tc>
        <w:tc>
          <w:tcPr>
            <w:tcW w:w="7290" w:type="dxa"/>
          </w:tcPr>
          <w:p w14:paraId="2AEF30DB" w14:textId="77777777" w:rsidR="00AB5EDA" w:rsidRPr="00350E85" w:rsidRDefault="006E778F">
            <w:pPr>
              <w:spacing w:before="60" w:after="60"/>
              <w:rPr>
                <w:rFonts w:asciiTheme="minorHAnsi" w:hAnsiTheme="minorHAnsi" w:cstheme="minorHAnsi"/>
              </w:rPr>
            </w:pPr>
            <w:r w:rsidRPr="00350E85">
              <w:rPr>
                <w:rFonts w:asciiTheme="minorHAnsi" w:hAnsiTheme="minorHAnsi" w:cstheme="minorHAnsi"/>
              </w:rPr>
              <w:t>Met/</w:t>
            </w:r>
            <w:r>
              <w:rPr>
                <w:rFonts w:asciiTheme="minorHAnsi" w:hAnsiTheme="minorHAnsi" w:cstheme="minorHAnsi"/>
              </w:rPr>
              <w:t>partly m</w:t>
            </w:r>
            <w:r w:rsidRPr="00350E85">
              <w:rPr>
                <w:rFonts w:asciiTheme="minorHAnsi" w:hAnsiTheme="minorHAnsi" w:cstheme="minorHAnsi"/>
              </w:rPr>
              <w:t>et/</w:t>
            </w:r>
            <w:r>
              <w:rPr>
                <w:rFonts w:asciiTheme="minorHAnsi" w:hAnsiTheme="minorHAnsi" w:cstheme="minorHAnsi"/>
              </w:rPr>
              <w:t>not</w:t>
            </w:r>
            <w:r w:rsidRPr="00350E85">
              <w:rPr>
                <w:rFonts w:asciiTheme="minorHAnsi" w:hAnsiTheme="minorHAnsi" w:cstheme="minorHAnsi"/>
              </w:rPr>
              <w:t xml:space="preserve"> met. Paragraph of evidence/explanation</w:t>
            </w:r>
          </w:p>
        </w:tc>
      </w:tr>
    </w:tbl>
    <w:p w14:paraId="5B274E32" w14:textId="77777777" w:rsidR="00AB5EDA" w:rsidRPr="00C3453E" w:rsidRDefault="00AB5EDA">
      <w:pPr>
        <w:rPr>
          <w:rFonts w:asciiTheme="minorHAnsi" w:eastAsia="Arial" w:hAnsiTheme="minorHAnsi" w:cstheme="minorHAnsi"/>
          <w:sz w:val="21"/>
          <w:szCs w:val="21"/>
        </w:rPr>
      </w:pPr>
    </w:p>
    <w:p w14:paraId="0DEFB8CC" w14:textId="343D3957" w:rsidR="00AB5EDA" w:rsidRPr="00350E85" w:rsidRDefault="00350E85">
      <w:pPr>
        <w:rPr>
          <w:rFonts w:asciiTheme="minorHAnsi" w:eastAsia="Arial" w:hAnsiTheme="minorHAnsi" w:cstheme="minorHAnsi"/>
        </w:rPr>
      </w:pPr>
      <w:bookmarkStart w:id="2" w:name="_heading=h.gjdgxs" w:colFirst="0" w:colLast="0"/>
      <w:bookmarkEnd w:id="2"/>
      <w:r w:rsidRPr="00350E85">
        <w:rPr>
          <w:rFonts w:asciiTheme="minorHAnsi" w:eastAsia="Arial" w:hAnsiTheme="minorHAnsi" w:cstheme="minorHAnsi"/>
        </w:rPr>
        <w:t xml:space="preserve">Evidence of the impact of </w:t>
      </w:r>
      <w:r w:rsidR="00AE3BEB">
        <w:rPr>
          <w:rFonts w:asciiTheme="minorHAnsi" w:eastAsia="Arial" w:hAnsiTheme="minorHAnsi" w:cstheme="minorHAnsi"/>
        </w:rPr>
        <w:t xml:space="preserve">the </w:t>
      </w:r>
      <w:r w:rsidRPr="00350E85">
        <w:rPr>
          <w:rFonts w:asciiTheme="minorHAnsi" w:eastAsia="Arial" w:hAnsiTheme="minorHAnsi" w:cstheme="minorHAnsi"/>
        </w:rPr>
        <w:t>contribution could include</w:t>
      </w:r>
      <w:r w:rsidR="005511C2">
        <w:rPr>
          <w:rFonts w:asciiTheme="minorHAnsi" w:eastAsia="Arial" w:hAnsiTheme="minorHAnsi" w:cstheme="minorHAnsi"/>
        </w:rPr>
        <w:t xml:space="preserve"> (but will typically not cover all of)</w:t>
      </w:r>
      <w:r w:rsidRPr="00350E85">
        <w:rPr>
          <w:rFonts w:asciiTheme="minorHAnsi" w:eastAsia="Arial" w:hAnsiTheme="minorHAnsi" w:cstheme="minorHAnsi"/>
        </w:rPr>
        <w:t>:</w:t>
      </w:r>
    </w:p>
    <w:p w14:paraId="40911B6A" w14:textId="77777777" w:rsidR="00AB5EDA" w:rsidRPr="00350E85" w:rsidRDefault="00350E85">
      <w:pPr>
        <w:numPr>
          <w:ilvl w:val="0"/>
          <w:numId w:val="1"/>
        </w:numPr>
        <w:rPr>
          <w:rFonts w:asciiTheme="minorHAnsi" w:eastAsia="Arial" w:hAnsiTheme="minorHAnsi" w:cstheme="minorHAnsi"/>
        </w:rPr>
      </w:pPr>
      <w:r w:rsidRPr="00350E85">
        <w:rPr>
          <w:rFonts w:asciiTheme="minorHAnsi" w:eastAsia="Arial" w:hAnsiTheme="minorHAnsi" w:cstheme="minorHAnsi"/>
        </w:rPr>
        <w:t>Reputation as an excellent teacher e.g. Senior Fellow of the Higher Education Academy, Brookes Teaching Fellowship Excellence and Innovation Award, Student Led Teaching Award, advising for other universities, external examining, external validation panel member, invited workshops/course, consultancy, guest speaker invitations, organisation of conferences, seminars and workshops on topics related to the student experience, contribution to policy, procedures or practice for sector bodies or university committees.</w:t>
      </w:r>
    </w:p>
    <w:p w14:paraId="19D578EB" w14:textId="77777777" w:rsidR="00AB5EDA" w:rsidRPr="00350E85" w:rsidRDefault="00350E85">
      <w:pPr>
        <w:numPr>
          <w:ilvl w:val="0"/>
          <w:numId w:val="1"/>
        </w:numPr>
        <w:rPr>
          <w:rFonts w:asciiTheme="minorHAnsi" w:eastAsia="Arial" w:hAnsiTheme="minorHAnsi" w:cstheme="minorHAnsi"/>
        </w:rPr>
      </w:pPr>
      <w:r w:rsidRPr="00350E85">
        <w:rPr>
          <w:rFonts w:asciiTheme="minorHAnsi" w:eastAsia="Arial" w:hAnsiTheme="minorHAnsi" w:cstheme="minorHAnsi"/>
        </w:rPr>
        <w:t>Demonstrable expertise in teaching across a range of higher levels e.g. numbers of higher degree students under supervision; success rates in higher degree completions and quality of submissions; contribution to department/faculty postgraduate teaching and preparation programmes; mentoring of postgraduate students; peer recognition of contributions to postgraduate education.</w:t>
      </w:r>
    </w:p>
    <w:p w14:paraId="2D8C86D2" w14:textId="77777777" w:rsidR="00AB5EDA" w:rsidRPr="00350E85" w:rsidRDefault="00350E85">
      <w:pPr>
        <w:numPr>
          <w:ilvl w:val="0"/>
          <w:numId w:val="1"/>
        </w:numPr>
        <w:rPr>
          <w:rFonts w:asciiTheme="minorHAnsi" w:eastAsia="Arial" w:hAnsiTheme="minorHAnsi" w:cstheme="minorHAnsi"/>
        </w:rPr>
      </w:pPr>
      <w:r w:rsidRPr="00350E85">
        <w:rPr>
          <w:rFonts w:asciiTheme="minorHAnsi" w:eastAsia="Arial" w:hAnsiTheme="minorHAnsi" w:cstheme="minorHAnsi"/>
        </w:rPr>
        <w:t>Evidence of innovative teaching and learning practices e.g. integration of technology enhanced learning, successful activities which involve students as partners in their learning, contribution to student support.</w:t>
      </w:r>
    </w:p>
    <w:p w14:paraId="031CE9A7" w14:textId="77777777" w:rsidR="00AB5EDA" w:rsidRPr="00350E85" w:rsidRDefault="00350E85">
      <w:pPr>
        <w:numPr>
          <w:ilvl w:val="0"/>
          <w:numId w:val="1"/>
        </w:numPr>
        <w:rPr>
          <w:rFonts w:asciiTheme="minorHAnsi" w:eastAsia="Arial" w:hAnsiTheme="minorHAnsi" w:cstheme="minorHAnsi"/>
        </w:rPr>
      </w:pPr>
      <w:r w:rsidRPr="00350E85">
        <w:rPr>
          <w:rFonts w:asciiTheme="minorHAnsi" w:eastAsia="Arial" w:hAnsiTheme="minorHAnsi" w:cstheme="minorHAnsi"/>
        </w:rPr>
        <w:t>Evaluations of the impact of innovations e.g. analysis of student attainment, analysis of student feedback, external examiner feedback, peer observation, evaluation reports, programme and faculty annual reviewers, action research.</w:t>
      </w:r>
    </w:p>
    <w:p w14:paraId="073C6A76" w14:textId="77777777" w:rsidR="00AB5EDA" w:rsidRPr="00350E85" w:rsidRDefault="00350E85">
      <w:pPr>
        <w:numPr>
          <w:ilvl w:val="0"/>
          <w:numId w:val="1"/>
        </w:numPr>
        <w:rPr>
          <w:rFonts w:asciiTheme="minorHAnsi" w:eastAsia="Arial" w:hAnsiTheme="minorHAnsi" w:cstheme="minorHAnsi"/>
        </w:rPr>
      </w:pPr>
      <w:r w:rsidRPr="00350E85">
        <w:rPr>
          <w:rFonts w:asciiTheme="minorHAnsi" w:eastAsia="Arial" w:hAnsiTheme="minorHAnsi" w:cstheme="minorHAnsi"/>
        </w:rPr>
        <w:t>A significant contribution to the learning and assessment process e.g. curriculum development, embedding inclusive practices, programme redesign to improve assessment practices or develop employability, and assessment and evaluations of this contribution.</w:t>
      </w:r>
    </w:p>
    <w:p w14:paraId="33CCEC97" w14:textId="77777777" w:rsidR="00AB5EDA" w:rsidRPr="00350E85" w:rsidRDefault="00350E85">
      <w:pPr>
        <w:numPr>
          <w:ilvl w:val="0"/>
          <w:numId w:val="1"/>
        </w:numPr>
        <w:rPr>
          <w:rFonts w:asciiTheme="minorHAnsi" w:eastAsia="Arial" w:hAnsiTheme="minorHAnsi" w:cstheme="minorHAnsi"/>
        </w:rPr>
      </w:pPr>
      <w:r w:rsidRPr="00350E85">
        <w:rPr>
          <w:rFonts w:asciiTheme="minorHAnsi" w:eastAsia="Arial" w:hAnsiTheme="minorHAnsi" w:cstheme="minorHAnsi"/>
        </w:rPr>
        <w:t>Pedagogic research, as demonstrated by publications and citations, editorial board membership, journal reviewing. Success in securing funding for teaching and learning developments/innovations or pedagogic research.</w:t>
      </w:r>
    </w:p>
    <w:p w14:paraId="579D1E68" w14:textId="77777777" w:rsidR="00AB5EDA" w:rsidRPr="00350E85" w:rsidRDefault="00350E85">
      <w:pPr>
        <w:numPr>
          <w:ilvl w:val="0"/>
          <w:numId w:val="1"/>
        </w:numPr>
        <w:rPr>
          <w:rFonts w:asciiTheme="minorHAnsi" w:eastAsia="Arial" w:hAnsiTheme="minorHAnsi" w:cstheme="minorHAnsi"/>
        </w:rPr>
      </w:pPr>
      <w:r w:rsidRPr="00350E85">
        <w:rPr>
          <w:rFonts w:asciiTheme="minorHAnsi" w:eastAsia="Arial" w:hAnsiTheme="minorHAnsi" w:cstheme="minorHAnsi"/>
        </w:rPr>
        <w:t>Scholarship as demonstrated by dissemination of small scale practitioner research and case studies of practice, engaging in a community of scholarly teachers, leading innovations and enhancements which are informed by relevant literature, research informed teaching or involving students in undergraduate research, and its impact on departmental, disciplinary or institutional practices.</w:t>
      </w:r>
    </w:p>
    <w:p w14:paraId="41A46A43" w14:textId="77777777" w:rsidR="00AB5EDA" w:rsidRPr="00350E85" w:rsidRDefault="00350E85">
      <w:pPr>
        <w:numPr>
          <w:ilvl w:val="0"/>
          <w:numId w:val="1"/>
        </w:numPr>
        <w:rPr>
          <w:rFonts w:asciiTheme="minorHAnsi" w:eastAsia="Arial" w:hAnsiTheme="minorHAnsi" w:cstheme="minorHAnsi"/>
        </w:rPr>
      </w:pPr>
      <w:r w:rsidRPr="00350E85">
        <w:rPr>
          <w:rFonts w:asciiTheme="minorHAnsi" w:eastAsia="Arial" w:hAnsiTheme="minorHAnsi" w:cstheme="minorHAnsi"/>
        </w:rPr>
        <w:t>Mentoring and supporting less experienced staff in the development of their teaching and learning practice e.g. running staff development workshops, developing and using coaching skills, supporting Associate Lecturers or colleagues in ACPs, running writing groups. Introducing procedures which support less experienced staff e.g. assessment calibrations, peer observation.</w:t>
      </w:r>
    </w:p>
    <w:p w14:paraId="5B8D72D7" w14:textId="77777777" w:rsidR="00AB5EDA" w:rsidRPr="00C3453E" w:rsidRDefault="00AB5EDA">
      <w:pPr>
        <w:rPr>
          <w:rFonts w:asciiTheme="minorHAnsi" w:eastAsia="Arial" w:hAnsiTheme="minorHAnsi" w:cstheme="minorHAnsi"/>
          <w:sz w:val="21"/>
          <w:szCs w:val="21"/>
        </w:rPr>
      </w:pPr>
    </w:p>
    <w:p w14:paraId="5C7B8E86" w14:textId="77777777" w:rsidR="00350E85" w:rsidRDefault="00C3453E" w:rsidP="00C3453E">
      <w:pPr>
        <w:spacing w:line="240" w:lineRule="auto"/>
        <w:jc w:val="both"/>
        <w:rPr>
          <w:rFonts w:asciiTheme="minorHAnsi" w:eastAsia="Times New Roman" w:hAnsiTheme="minorHAnsi" w:cstheme="minorHAnsi"/>
          <w:b/>
          <w:bCs/>
          <w:color w:val="000000"/>
        </w:rPr>
      </w:pPr>
      <w:r w:rsidRPr="00350E85">
        <w:rPr>
          <w:rFonts w:asciiTheme="minorHAnsi" w:eastAsia="Times New Roman" w:hAnsiTheme="minorHAnsi" w:cstheme="minorHAnsi"/>
          <w:b/>
          <w:bCs/>
          <w:color w:val="000000"/>
        </w:rPr>
        <w:t>COMPLETED ON BEHALF OF FACULTY BY</w:t>
      </w:r>
      <w:r w:rsidR="00350E85">
        <w:rPr>
          <w:rFonts w:asciiTheme="minorHAnsi" w:eastAsia="Times New Roman" w:hAnsiTheme="minorHAnsi" w:cstheme="minorHAnsi"/>
          <w:b/>
          <w:bCs/>
          <w:color w:val="000000"/>
        </w:rPr>
        <w:t>:</w:t>
      </w:r>
    </w:p>
    <w:p w14:paraId="0B17A484" w14:textId="77777777" w:rsidR="00350E85" w:rsidRPr="00350E85" w:rsidRDefault="00350E85" w:rsidP="00350E85">
      <w:pPr>
        <w:rPr>
          <w:rFonts w:asciiTheme="minorHAnsi" w:hAnsiTheme="minorHAnsi" w:cstheme="minorHAnsi"/>
          <w:b/>
        </w:rPr>
      </w:pPr>
      <w:r w:rsidRPr="00350E85">
        <w:rPr>
          <w:rFonts w:asciiTheme="minorHAnsi" w:hAnsiTheme="minorHAnsi" w:cstheme="minorHAnsi"/>
          <w:b/>
        </w:rPr>
        <w:t>SIGNED:</w:t>
      </w:r>
    </w:p>
    <w:p w14:paraId="250F1CC5" w14:textId="77777777" w:rsidR="00350E85" w:rsidRPr="00350E85" w:rsidRDefault="00350E85" w:rsidP="00350E85">
      <w:pPr>
        <w:rPr>
          <w:rFonts w:asciiTheme="minorHAnsi" w:hAnsiTheme="minorHAnsi" w:cstheme="minorHAnsi"/>
          <w:b/>
        </w:rPr>
      </w:pPr>
      <w:r w:rsidRPr="00350E85">
        <w:rPr>
          <w:rFonts w:asciiTheme="minorHAnsi" w:hAnsiTheme="minorHAnsi" w:cstheme="minorHAnsi"/>
          <w:b/>
        </w:rPr>
        <w:t xml:space="preserve">DATE: </w:t>
      </w:r>
    </w:p>
    <w:p w14:paraId="455B733D" w14:textId="77777777" w:rsidR="005511C2" w:rsidRDefault="00C3453E" w:rsidP="00350E85">
      <w:pPr>
        <w:spacing w:line="240" w:lineRule="auto"/>
        <w:jc w:val="both"/>
        <w:rPr>
          <w:rFonts w:asciiTheme="minorHAnsi" w:eastAsia="Times New Roman" w:hAnsiTheme="minorHAnsi" w:cstheme="minorHAnsi"/>
          <w:b/>
          <w:bCs/>
          <w:color w:val="000000"/>
        </w:rPr>
      </w:pPr>
      <w:r w:rsidRPr="00350E85">
        <w:rPr>
          <w:rFonts w:asciiTheme="minorHAnsi" w:eastAsia="Times New Roman" w:hAnsiTheme="minorHAnsi" w:cstheme="minorHAnsi"/>
          <w:b/>
          <w:bCs/>
          <w:color w:val="000000"/>
        </w:rPr>
        <w:t xml:space="preserve">NB more than one person should be involved in preparing the critical appraisal e.g. </w:t>
      </w:r>
      <w:r w:rsidR="005511C2">
        <w:rPr>
          <w:rFonts w:asciiTheme="minorHAnsi" w:eastAsia="Times New Roman" w:hAnsiTheme="minorHAnsi" w:cstheme="minorHAnsi"/>
          <w:b/>
          <w:bCs/>
          <w:color w:val="000000"/>
        </w:rPr>
        <w:t xml:space="preserve">a small committee OR </w:t>
      </w:r>
      <w:r w:rsidRPr="00350E85">
        <w:rPr>
          <w:rFonts w:asciiTheme="minorHAnsi" w:eastAsia="Times New Roman" w:hAnsiTheme="minorHAnsi" w:cstheme="minorHAnsi"/>
          <w:b/>
          <w:bCs/>
          <w:color w:val="000000"/>
        </w:rPr>
        <w:t>one of PVC Dean / ADESE / ADRKE completes the template and another reviews and comments</w:t>
      </w:r>
      <w:r w:rsidR="005511C2">
        <w:rPr>
          <w:rFonts w:asciiTheme="minorHAnsi" w:eastAsia="Times New Roman" w:hAnsiTheme="minorHAnsi" w:cstheme="minorHAnsi"/>
          <w:b/>
          <w:bCs/>
          <w:color w:val="000000"/>
        </w:rPr>
        <w:t>. (NB This may not be</w:t>
      </w:r>
      <w:r w:rsidRPr="00350E85">
        <w:rPr>
          <w:rFonts w:asciiTheme="minorHAnsi" w:eastAsia="Times New Roman" w:hAnsiTheme="minorHAnsi" w:cstheme="minorHAnsi"/>
          <w:b/>
          <w:bCs/>
          <w:color w:val="000000"/>
        </w:rPr>
        <w:t xml:space="preserve"> </w:t>
      </w:r>
      <w:r w:rsidR="00350E85">
        <w:rPr>
          <w:rFonts w:asciiTheme="minorHAnsi" w:eastAsia="Times New Roman" w:hAnsiTheme="minorHAnsi" w:cstheme="minorHAnsi"/>
          <w:b/>
          <w:bCs/>
          <w:color w:val="000000"/>
        </w:rPr>
        <w:t xml:space="preserve">possible </w:t>
      </w:r>
      <w:r w:rsidRPr="00350E85">
        <w:rPr>
          <w:rFonts w:asciiTheme="minorHAnsi" w:eastAsia="Times New Roman" w:hAnsiTheme="minorHAnsi" w:cstheme="minorHAnsi"/>
          <w:b/>
          <w:bCs/>
          <w:color w:val="000000"/>
        </w:rPr>
        <w:t>in directorates)</w:t>
      </w:r>
      <w:r w:rsidR="00350E85">
        <w:rPr>
          <w:rFonts w:asciiTheme="minorHAnsi" w:eastAsia="Times New Roman" w:hAnsiTheme="minorHAnsi" w:cstheme="minorHAnsi"/>
          <w:b/>
          <w:bCs/>
          <w:color w:val="000000"/>
        </w:rPr>
        <w:t xml:space="preserve">. </w:t>
      </w:r>
    </w:p>
    <w:p w14:paraId="4FCF699D" w14:textId="542FF822" w:rsidR="00C3453E" w:rsidRPr="00350E85" w:rsidRDefault="00C3453E" w:rsidP="00350E85">
      <w:pPr>
        <w:spacing w:line="240" w:lineRule="auto"/>
        <w:jc w:val="both"/>
        <w:rPr>
          <w:rFonts w:asciiTheme="minorHAnsi" w:eastAsia="Times New Roman" w:hAnsiTheme="minorHAnsi" w:cstheme="minorHAnsi"/>
        </w:rPr>
      </w:pPr>
      <w:r w:rsidRPr="00350E85">
        <w:rPr>
          <w:rFonts w:asciiTheme="minorHAnsi" w:eastAsia="Times New Roman" w:hAnsiTheme="minorHAnsi" w:cstheme="minorHAnsi"/>
          <w:b/>
          <w:bCs/>
        </w:rPr>
        <w:t>T</w:t>
      </w:r>
      <w:r w:rsidR="005511C2">
        <w:rPr>
          <w:rFonts w:asciiTheme="minorHAnsi" w:eastAsia="Times New Roman" w:hAnsiTheme="minorHAnsi" w:cstheme="minorHAnsi"/>
          <w:b/>
          <w:bCs/>
        </w:rPr>
        <w:t>he applicant should be aware of the content of this document and whether their application is supported or not.</w:t>
      </w:r>
    </w:p>
    <w:p w14:paraId="631380C7" w14:textId="77777777" w:rsidR="00C3453E" w:rsidRPr="00C3453E" w:rsidRDefault="00C3453E">
      <w:pPr>
        <w:rPr>
          <w:rFonts w:asciiTheme="minorHAnsi" w:hAnsiTheme="minorHAnsi" w:cstheme="minorHAnsi"/>
          <w:b/>
        </w:rPr>
      </w:pPr>
    </w:p>
    <w:p w14:paraId="7E403CD6" w14:textId="77777777" w:rsidR="00AB5EDA" w:rsidRPr="00C3453E" w:rsidRDefault="00AB5EDA">
      <w:pPr>
        <w:rPr>
          <w:rFonts w:asciiTheme="minorHAnsi" w:eastAsia="Arial" w:hAnsiTheme="minorHAnsi" w:cstheme="minorHAnsi"/>
          <w:b/>
          <w:sz w:val="21"/>
          <w:szCs w:val="21"/>
        </w:rPr>
      </w:pPr>
    </w:p>
    <w:p w14:paraId="016AE930" w14:textId="77777777" w:rsidR="00AB5EDA" w:rsidRPr="00C3453E" w:rsidRDefault="00AB5EDA">
      <w:pPr>
        <w:rPr>
          <w:rFonts w:asciiTheme="minorHAnsi" w:eastAsia="Arial" w:hAnsiTheme="minorHAnsi" w:cstheme="minorHAnsi"/>
          <w:b/>
          <w:sz w:val="21"/>
          <w:szCs w:val="21"/>
        </w:rPr>
      </w:pPr>
    </w:p>
    <w:p w14:paraId="7D808B42" w14:textId="77777777" w:rsidR="00AB5EDA" w:rsidRPr="00C3453E" w:rsidRDefault="00AB5EDA">
      <w:pPr>
        <w:rPr>
          <w:rFonts w:asciiTheme="minorHAnsi" w:eastAsia="Arial" w:hAnsiTheme="minorHAnsi" w:cstheme="minorHAnsi"/>
          <w:b/>
          <w:sz w:val="21"/>
          <w:szCs w:val="21"/>
        </w:rPr>
      </w:pPr>
    </w:p>
    <w:sectPr w:rsidR="00AB5EDA" w:rsidRPr="00C3453E">
      <w:footerReference w:type="default" r:id="rId8"/>
      <w:pgSz w:w="16838" w:h="11906"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5FE1D" w14:textId="77777777" w:rsidR="00C96775" w:rsidRDefault="00C96775">
      <w:pPr>
        <w:spacing w:after="0" w:line="240" w:lineRule="auto"/>
      </w:pPr>
      <w:r>
        <w:separator/>
      </w:r>
    </w:p>
  </w:endnote>
  <w:endnote w:type="continuationSeparator" w:id="0">
    <w:p w14:paraId="7E180BD3" w14:textId="77777777" w:rsidR="00C96775" w:rsidRDefault="00C96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502A6" w14:textId="77777777" w:rsidR="00AB5EDA" w:rsidRDefault="00AB5EDA">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EF3BF" w14:textId="77777777" w:rsidR="00C96775" w:rsidRDefault="00C96775">
      <w:pPr>
        <w:spacing w:after="0" w:line="240" w:lineRule="auto"/>
      </w:pPr>
      <w:r>
        <w:separator/>
      </w:r>
    </w:p>
  </w:footnote>
  <w:footnote w:type="continuationSeparator" w:id="0">
    <w:p w14:paraId="05DE3646" w14:textId="77777777" w:rsidR="00C96775" w:rsidRDefault="00C967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6E319E"/>
    <w:multiLevelType w:val="multilevel"/>
    <w:tmpl w:val="862CE08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EDA"/>
    <w:rsid w:val="001F60E1"/>
    <w:rsid w:val="00350E85"/>
    <w:rsid w:val="004B1A6F"/>
    <w:rsid w:val="005511C2"/>
    <w:rsid w:val="006E778F"/>
    <w:rsid w:val="007231AE"/>
    <w:rsid w:val="00AB5EDA"/>
    <w:rsid w:val="00AC5A57"/>
    <w:rsid w:val="00AE3BEB"/>
    <w:rsid w:val="00C3453E"/>
    <w:rsid w:val="00C967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F1EA8"/>
  <w15:docId w15:val="{C85D21CD-BB6F-4A84-8A00-205C9131D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1D9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181D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81D96"/>
    <w:pPr>
      <w:spacing w:after="0" w:line="240" w:lineRule="auto"/>
    </w:pPr>
  </w:style>
  <w:style w:type="paragraph" w:styleId="Header">
    <w:name w:val="header"/>
    <w:basedOn w:val="Normal"/>
    <w:link w:val="HeaderChar"/>
    <w:uiPriority w:val="99"/>
    <w:unhideWhenUsed/>
    <w:rsid w:val="009B0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123"/>
  </w:style>
  <w:style w:type="paragraph" w:styleId="Footer">
    <w:name w:val="footer"/>
    <w:basedOn w:val="Normal"/>
    <w:link w:val="FooterChar"/>
    <w:uiPriority w:val="99"/>
    <w:unhideWhenUsed/>
    <w:rsid w:val="009B0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0123"/>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121182">
      <w:bodyDiv w:val="1"/>
      <w:marLeft w:val="0"/>
      <w:marRight w:val="0"/>
      <w:marTop w:val="0"/>
      <w:marBottom w:val="0"/>
      <w:divBdr>
        <w:top w:val="none" w:sz="0" w:space="0" w:color="auto"/>
        <w:left w:val="none" w:sz="0" w:space="0" w:color="auto"/>
        <w:bottom w:val="none" w:sz="0" w:space="0" w:color="auto"/>
        <w:right w:val="none" w:sz="0" w:space="0" w:color="auto"/>
      </w:divBdr>
    </w:div>
    <w:div w:id="737941151">
      <w:bodyDiv w:val="1"/>
      <w:marLeft w:val="0"/>
      <w:marRight w:val="0"/>
      <w:marTop w:val="0"/>
      <w:marBottom w:val="0"/>
      <w:divBdr>
        <w:top w:val="none" w:sz="0" w:space="0" w:color="auto"/>
        <w:left w:val="none" w:sz="0" w:space="0" w:color="auto"/>
        <w:bottom w:val="none" w:sz="0" w:space="0" w:color="auto"/>
        <w:right w:val="none" w:sz="0" w:space="0" w:color="auto"/>
      </w:divBdr>
    </w:div>
    <w:div w:id="825517275">
      <w:bodyDiv w:val="1"/>
      <w:marLeft w:val="0"/>
      <w:marRight w:val="0"/>
      <w:marTop w:val="0"/>
      <w:marBottom w:val="0"/>
      <w:divBdr>
        <w:top w:val="none" w:sz="0" w:space="0" w:color="auto"/>
        <w:left w:val="none" w:sz="0" w:space="0" w:color="auto"/>
        <w:bottom w:val="none" w:sz="0" w:space="0" w:color="auto"/>
        <w:right w:val="none" w:sz="0" w:space="0" w:color="auto"/>
      </w:divBdr>
    </w:div>
    <w:div w:id="14320466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VjtmHhIiQ8sWKn1odYkv3Hk/Q==">AMUW2mVknbatKjZkcTTX8VXFcDYl8deTFbw3Oae0Ff6LVpLvkr4kB4V+XNrqLh6FAQIw4zEF/owpN8Z8tQcA4QMSwbx9OKawjRztE4N07aWHSCoaoaMIfgEFqEBH6DfwYPXPHYaHIZ8V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4317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Alison</dc:creator>
  <cp:lastModifiedBy>Microsoft Office User</cp:lastModifiedBy>
  <cp:revision>2</cp:revision>
  <dcterms:created xsi:type="dcterms:W3CDTF">2023-02-13T14:16:00Z</dcterms:created>
  <dcterms:modified xsi:type="dcterms:W3CDTF">2023-02-13T14:16:00Z</dcterms:modified>
</cp:coreProperties>
</file>