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45"/>
        <w:gridCol w:w="1078"/>
        <w:gridCol w:w="1033"/>
        <w:gridCol w:w="1444"/>
      </w:tblGrid>
      <w:tr w:rsidR="008069BD" w:rsidRPr="008069BD" w:rsidTr="008069BD">
        <w:trPr>
          <w:trHeight w:val="876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  <w:sz w:val="36"/>
              </w:rPr>
              <w:t>Module  Level Requirements Checklist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Summer Timeline stage(s)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Relevant "How To" Guides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Completion confirmed</w:t>
            </w: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  <w:sz w:val="20"/>
              </w:rPr>
            </w:pPr>
            <w:r w:rsidRPr="008069BD">
              <w:rPr>
                <w:rFonts w:ascii="Arial" w:hAnsi="Arial" w:cs="Arial"/>
                <w:sz w:val="20"/>
              </w:rPr>
              <w:t xml:space="preserve">(stage </w:t>
            </w:r>
            <w:proofErr w:type="spellStart"/>
            <w:r w:rsidRPr="008069BD">
              <w:rPr>
                <w:rFonts w:ascii="Arial" w:hAnsi="Arial" w:cs="Arial"/>
                <w:sz w:val="20"/>
              </w:rPr>
              <w:t>nrs</w:t>
            </w:r>
            <w:proofErr w:type="spellEnd"/>
            <w:r w:rsidRPr="008069B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  <w:sz w:val="20"/>
              </w:rPr>
            </w:pPr>
            <w:r w:rsidRPr="008069BD">
              <w:rPr>
                <w:rFonts w:ascii="Arial" w:hAnsi="Arial" w:cs="Arial"/>
                <w:sz w:val="20"/>
              </w:rPr>
              <w:t xml:space="preserve">(Guide </w:t>
            </w:r>
            <w:proofErr w:type="spellStart"/>
            <w:r w:rsidRPr="008069BD">
              <w:rPr>
                <w:rFonts w:ascii="Arial" w:hAnsi="Arial" w:cs="Arial"/>
                <w:sz w:val="20"/>
              </w:rPr>
              <w:t>nrs</w:t>
            </w:r>
            <w:proofErr w:type="spellEnd"/>
            <w:r w:rsidRPr="008069B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Module Level Requirements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Coherence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1157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Any synchronous components relevant to the achievement of learning outcomes and assessment will always be accompanied by equivalent asynchronous learning materials e.g. a recording, for accessibility purposes.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64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A Student Study Plan for each module lays out learning and teaching activities, indicating time students are expected to take for each.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>Consistency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89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All modules have synchronous and asynchronous components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868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 xml:space="preserve">There should be opportunities for Q&amp;A via some asynchronous and some synchronous modes within every module aligned to the units of study, </w:t>
            </w:r>
            <w:proofErr w:type="spellStart"/>
            <w:r w:rsidRPr="008069BD">
              <w:rPr>
                <w:rFonts w:ascii="Arial" w:hAnsi="Arial" w:cs="Arial"/>
              </w:rPr>
              <w:t>e.g</w:t>
            </w:r>
            <w:proofErr w:type="spellEnd"/>
            <w:r w:rsidRPr="008069BD">
              <w:rPr>
                <w:rFonts w:ascii="Arial" w:hAnsi="Arial" w:cs="Arial"/>
              </w:rPr>
              <w:t xml:space="preserve"> at least every two weeks and ideally weekly.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351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There is a list of 'essential' activities, in a suggested order of completion.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868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 xml:space="preserve">There is at least one 'enrichment' activity. Enrichment activities are optional but they </w:t>
            </w:r>
            <w:proofErr w:type="gramStart"/>
            <w:r w:rsidRPr="008069BD">
              <w:rPr>
                <w:rFonts w:ascii="Arial" w:hAnsi="Arial" w:cs="Arial"/>
              </w:rPr>
              <w:t>are recommended</w:t>
            </w:r>
            <w:proofErr w:type="gramEnd"/>
            <w:r w:rsidRPr="008069BD">
              <w:rPr>
                <w:rFonts w:ascii="Arial" w:hAnsi="Arial" w:cs="Arial"/>
              </w:rPr>
              <w:t xml:space="preserve"> for all students who wish to explore the topic further.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51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All lectures should be broken into bite size chunks of 7-8 minutes with associated learning tasks and be available asynchronously.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560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There is a mechanism for students to post questions anonymously, e.g.</w:t>
            </w:r>
            <w:bookmarkStart w:id="0" w:name="_GoBack"/>
            <w:bookmarkEnd w:id="0"/>
            <w:r w:rsidRPr="008069BD">
              <w:rPr>
                <w:rFonts w:ascii="Arial" w:hAnsi="Arial" w:cs="Arial"/>
              </w:rPr>
              <w:t xml:space="preserve"> via QUAC in Moodle.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308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 xml:space="preserve">All materials (core reading, articles, etc.) should be available electronically.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 xml:space="preserve">Choice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868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The Student Study Plan includes an estimate of how long each activity may take to complete, recognising that individual learners may work through activities in different ways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604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 xml:space="preserve">All of the learning material and associated links for these activities are in the relevant units of study of </w:t>
            </w:r>
            <w:r>
              <w:rPr>
                <w:rFonts w:ascii="Arial" w:hAnsi="Arial" w:cs="Arial"/>
              </w:rPr>
              <w:t>each individual module site on M</w:t>
            </w:r>
            <w:r w:rsidRPr="008069BD">
              <w:rPr>
                <w:rFonts w:ascii="Arial" w:hAnsi="Arial" w:cs="Arial"/>
              </w:rPr>
              <w:t>oodle.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BE5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292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  <w:b/>
                <w:bCs/>
              </w:rPr>
              <w:t xml:space="preserve">Community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635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Teaching teams provide a brief informal introductory video (with a social, community-building focus) on Moodle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579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Enable  peer-to-peer support and engagement for example  through ‘student cafes’ in Moodle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  <w:tr w:rsidR="008069BD" w:rsidRPr="008069BD" w:rsidTr="008069BD">
        <w:trPr>
          <w:trHeight w:val="605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  <w:r w:rsidRPr="008069BD">
              <w:rPr>
                <w:rFonts w:ascii="Arial" w:hAnsi="Arial" w:cs="Arial"/>
              </w:rPr>
              <w:t>Touchpoints for students to check-in and feedback on progress, and there must be check-in within the first 2-3 weeks.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8069BD" w:rsidRPr="008069BD" w:rsidRDefault="008069BD" w:rsidP="008069BD">
            <w:pPr>
              <w:rPr>
                <w:rFonts w:ascii="Arial" w:hAnsi="Arial" w:cs="Arial"/>
              </w:rPr>
            </w:pPr>
          </w:p>
        </w:tc>
      </w:tr>
    </w:tbl>
    <w:p w:rsidR="00CE4F00" w:rsidRDefault="008069BD" w:rsidP="008069BD"/>
    <w:sectPr w:rsidR="00CE4F00" w:rsidSect="008069B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BD"/>
    <w:rsid w:val="004948D4"/>
    <w:rsid w:val="008069BD"/>
    <w:rsid w:val="00E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4205"/>
  <w15:chartTrackingRefBased/>
  <w15:docId w15:val="{E7259B6F-F185-4DE3-B3A2-E5458F42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Pritchard</dc:creator>
  <cp:keywords/>
  <dc:description/>
  <cp:lastModifiedBy>Jane Pritchard</cp:lastModifiedBy>
  <cp:revision>1</cp:revision>
  <dcterms:created xsi:type="dcterms:W3CDTF">2020-06-10T12:23:00Z</dcterms:created>
  <dcterms:modified xsi:type="dcterms:W3CDTF">2020-06-10T12:26:00Z</dcterms:modified>
</cp:coreProperties>
</file>