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95" w:rsidRPr="00B03222" w:rsidRDefault="007B2095">
      <w:pPr>
        <w:rPr>
          <w:rFonts w:ascii="Arial" w:hAnsi="Arial" w:cs="Arial"/>
          <w:b/>
        </w:rPr>
      </w:pPr>
      <w:bookmarkStart w:id="0" w:name="_GoBack"/>
      <w:bookmarkEnd w:id="0"/>
    </w:p>
    <w:p w:rsidR="007B2095" w:rsidRPr="00B03222" w:rsidRDefault="007B2095" w:rsidP="00B03222">
      <w:pPr>
        <w:rPr>
          <w:rFonts w:ascii="Arial" w:hAnsi="Arial" w:cs="Arial"/>
          <w:b/>
        </w:rPr>
      </w:pPr>
      <w:r w:rsidRPr="00B03222">
        <w:rPr>
          <w:rFonts w:ascii="Arial" w:hAnsi="Arial" w:cs="Arial"/>
        </w:rPr>
        <w:t xml:space="preserve">This </w:t>
      </w:r>
      <w:r w:rsidR="00B03222">
        <w:rPr>
          <w:rFonts w:ascii="Arial" w:hAnsi="Arial" w:cs="Arial"/>
        </w:rPr>
        <w:t xml:space="preserve"> </w:t>
      </w:r>
      <w:r w:rsidRPr="00B03222">
        <w:rPr>
          <w:rFonts w:ascii="Arial" w:hAnsi="Arial" w:cs="Arial"/>
          <w:b/>
        </w:rPr>
        <w:t>M</w:t>
      </w:r>
      <w:r w:rsidR="00B03222">
        <w:rPr>
          <w:rFonts w:ascii="Arial" w:hAnsi="Arial" w:cs="Arial"/>
          <w:b/>
        </w:rPr>
        <w:t xml:space="preserve"> </w:t>
      </w:r>
      <w:r w:rsidRPr="00B03222">
        <w:rPr>
          <w:rFonts w:ascii="Arial" w:hAnsi="Arial" w:cs="Arial"/>
          <w:b/>
        </w:rPr>
        <w:t>E</w:t>
      </w:r>
      <w:r w:rsidR="00B03222">
        <w:rPr>
          <w:rFonts w:ascii="Arial" w:hAnsi="Arial" w:cs="Arial"/>
          <w:b/>
        </w:rPr>
        <w:t xml:space="preserve"> </w:t>
      </w:r>
      <w:r w:rsidRPr="00B03222">
        <w:rPr>
          <w:rFonts w:ascii="Arial" w:hAnsi="Arial" w:cs="Arial"/>
          <w:b/>
        </w:rPr>
        <w:t>M</w:t>
      </w:r>
      <w:r w:rsidR="00B03222">
        <w:rPr>
          <w:rFonts w:ascii="Arial" w:hAnsi="Arial" w:cs="Arial"/>
          <w:b/>
        </w:rPr>
        <w:t xml:space="preserve"> </w:t>
      </w:r>
      <w:r w:rsidRPr="00B03222">
        <w:rPr>
          <w:rFonts w:ascii="Arial" w:hAnsi="Arial" w:cs="Arial"/>
          <w:b/>
        </w:rPr>
        <w:t>O</w:t>
      </w:r>
      <w:r w:rsidR="00B03222">
        <w:rPr>
          <w:rFonts w:ascii="Arial" w:hAnsi="Arial" w:cs="Arial"/>
          <w:b/>
        </w:rPr>
        <w:t xml:space="preserve"> </w:t>
      </w:r>
      <w:r w:rsidRPr="00B03222">
        <w:rPr>
          <w:rFonts w:ascii="Arial" w:hAnsi="Arial" w:cs="Arial"/>
          <w:b/>
        </w:rPr>
        <w:t>R</w:t>
      </w:r>
      <w:r w:rsidR="00B03222">
        <w:rPr>
          <w:rFonts w:ascii="Arial" w:hAnsi="Arial" w:cs="Arial"/>
          <w:b/>
        </w:rPr>
        <w:t xml:space="preserve"> </w:t>
      </w:r>
      <w:r w:rsidRPr="00B03222">
        <w:rPr>
          <w:rFonts w:ascii="Arial" w:hAnsi="Arial" w:cs="Arial"/>
          <w:b/>
        </w:rPr>
        <w:t>A</w:t>
      </w:r>
      <w:r w:rsidR="00B03222">
        <w:rPr>
          <w:rFonts w:ascii="Arial" w:hAnsi="Arial" w:cs="Arial"/>
          <w:b/>
        </w:rPr>
        <w:t xml:space="preserve"> </w:t>
      </w:r>
      <w:r w:rsidRPr="00B03222">
        <w:rPr>
          <w:rFonts w:ascii="Arial" w:hAnsi="Arial" w:cs="Arial"/>
          <w:b/>
        </w:rPr>
        <w:t>N</w:t>
      </w:r>
      <w:r w:rsidR="00B03222">
        <w:rPr>
          <w:rFonts w:ascii="Arial" w:hAnsi="Arial" w:cs="Arial"/>
          <w:b/>
        </w:rPr>
        <w:t xml:space="preserve"> </w:t>
      </w:r>
      <w:r w:rsidRPr="00B03222">
        <w:rPr>
          <w:rFonts w:ascii="Arial" w:hAnsi="Arial" w:cs="Arial"/>
          <w:b/>
        </w:rPr>
        <w:t>D</w:t>
      </w:r>
      <w:r w:rsidR="00B03222">
        <w:rPr>
          <w:rFonts w:ascii="Arial" w:hAnsi="Arial" w:cs="Arial"/>
          <w:b/>
        </w:rPr>
        <w:t xml:space="preserve"> </w:t>
      </w:r>
      <w:r w:rsidRPr="00B03222">
        <w:rPr>
          <w:rFonts w:ascii="Arial" w:hAnsi="Arial" w:cs="Arial"/>
          <w:b/>
        </w:rPr>
        <w:t>U</w:t>
      </w:r>
      <w:r w:rsidR="00B03222">
        <w:rPr>
          <w:rFonts w:ascii="Arial" w:hAnsi="Arial" w:cs="Arial"/>
          <w:b/>
        </w:rPr>
        <w:t xml:space="preserve"> </w:t>
      </w:r>
      <w:r w:rsidRPr="00B03222">
        <w:rPr>
          <w:rFonts w:ascii="Arial" w:hAnsi="Arial" w:cs="Arial"/>
          <w:b/>
        </w:rPr>
        <w:t xml:space="preserve">M </w:t>
      </w:r>
      <w:r w:rsidR="00B03222">
        <w:rPr>
          <w:rFonts w:ascii="Arial" w:hAnsi="Arial" w:cs="Arial"/>
          <w:b/>
        </w:rPr>
        <w:t xml:space="preserve">  </w:t>
      </w:r>
      <w:r w:rsidRPr="00B03222">
        <w:rPr>
          <w:rFonts w:ascii="Arial" w:hAnsi="Arial" w:cs="Arial"/>
          <w:b/>
        </w:rPr>
        <w:t>O</w:t>
      </w:r>
      <w:r w:rsidR="00B03222">
        <w:rPr>
          <w:rFonts w:ascii="Arial" w:hAnsi="Arial" w:cs="Arial"/>
          <w:b/>
        </w:rPr>
        <w:t xml:space="preserve"> </w:t>
      </w:r>
      <w:r w:rsidRPr="00B03222">
        <w:rPr>
          <w:rFonts w:ascii="Arial" w:hAnsi="Arial" w:cs="Arial"/>
          <w:b/>
        </w:rPr>
        <w:t>F</w:t>
      </w:r>
      <w:r w:rsidR="00B03222">
        <w:rPr>
          <w:rFonts w:ascii="Arial" w:hAnsi="Arial" w:cs="Arial"/>
          <w:b/>
        </w:rPr>
        <w:t xml:space="preserve">  </w:t>
      </w:r>
      <w:r w:rsidRPr="00B03222">
        <w:rPr>
          <w:rFonts w:ascii="Arial" w:hAnsi="Arial" w:cs="Arial"/>
          <w:b/>
        </w:rPr>
        <w:t xml:space="preserve"> U</w:t>
      </w:r>
      <w:r w:rsidR="00B03222">
        <w:rPr>
          <w:rFonts w:ascii="Arial" w:hAnsi="Arial" w:cs="Arial"/>
          <w:b/>
        </w:rPr>
        <w:t xml:space="preserve"> </w:t>
      </w:r>
      <w:r w:rsidRPr="00B03222">
        <w:rPr>
          <w:rFonts w:ascii="Arial" w:hAnsi="Arial" w:cs="Arial"/>
          <w:b/>
        </w:rPr>
        <w:t>N</w:t>
      </w:r>
      <w:r w:rsidR="00B03222">
        <w:rPr>
          <w:rFonts w:ascii="Arial" w:hAnsi="Arial" w:cs="Arial"/>
          <w:b/>
        </w:rPr>
        <w:t xml:space="preserve"> </w:t>
      </w:r>
      <w:r w:rsidRPr="00B03222">
        <w:rPr>
          <w:rFonts w:ascii="Arial" w:hAnsi="Arial" w:cs="Arial"/>
          <w:b/>
        </w:rPr>
        <w:t>D</w:t>
      </w:r>
      <w:r w:rsidR="00B03222">
        <w:rPr>
          <w:rFonts w:ascii="Arial" w:hAnsi="Arial" w:cs="Arial"/>
          <w:b/>
        </w:rPr>
        <w:t xml:space="preserve"> </w:t>
      </w:r>
      <w:r w:rsidRPr="00B03222">
        <w:rPr>
          <w:rFonts w:ascii="Arial" w:hAnsi="Arial" w:cs="Arial"/>
          <w:b/>
        </w:rPr>
        <w:t>E</w:t>
      </w:r>
      <w:r w:rsidR="00B03222">
        <w:rPr>
          <w:rFonts w:ascii="Arial" w:hAnsi="Arial" w:cs="Arial"/>
          <w:b/>
        </w:rPr>
        <w:t xml:space="preserve"> </w:t>
      </w:r>
      <w:r w:rsidRPr="00B03222">
        <w:rPr>
          <w:rFonts w:ascii="Arial" w:hAnsi="Arial" w:cs="Arial"/>
          <w:b/>
        </w:rPr>
        <w:t>R</w:t>
      </w:r>
      <w:r w:rsidR="00B03222">
        <w:rPr>
          <w:rFonts w:ascii="Arial" w:hAnsi="Arial" w:cs="Arial"/>
          <w:b/>
        </w:rPr>
        <w:t xml:space="preserve"> </w:t>
      </w:r>
      <w:r w:rsidRPr="00B03222">
        <w:rPr>
          <w:rFonts w:ascii="Arial" w:hAnsi="Arial" w:cs="Arial"/>
          <w:b/>
        </w:rPr>
        <w:t>S</w:t>
      </w:r>
      <w:r w:rsidR="00B03222">
        <w:rPr>
          <w:rFonts w:ascii="Arial" w:hAnsi="Arial" w:cs="Arial"/>
          <w:b/>
        </w:rPr>
        <w:t xml:space="preserve"> </w:t>
      </w:r>
      <w:r w:rsidRPr="00B03222">
        <w:rPr>
          <w:rFonts w:ascii="Arial" w:hAnsi="Arial" w:cs="Arial"/>
          <w:b/>
        </w:rPr>
        <w:t>T</w:t>
      </w:r>
      <w:r w:rsidR="00B03222">
        <w:rPr>
          <w:rFonts w:ascii="Arial" w:hAnsi="Arial" w:cs="Arial"/>
          <w:b/>
        </w:rPr>
        <w:t xml:space="preserve"> </w:t>
      </w:r>
      <w:r w:rsidRPr="00B03222">
        <w:rPr>
          <w:rFonts w:ascii="Arial" w:hAnsi="Arial" w:cs="Arial"/>
          <w:b/>
        </w:rPr>
        <w:t>A</w:t>
      </w:r>
      <w:r w:rsidR="00B03222">
        <w:rPr>
          <w:rFonts w:ascii="Arial" w:hAnsi="Arial" w:cs="Arial"/>
          <w:b/>
        </w:rPr>
        <w:t xml:space="preserve"> </w:t>
      </w:r>
      <w:r w:rsidRPr="00B03222">
        <w:rPr>
          <w:rFonts w:ascii="Arial" w:hAnsi="Arial" w:cs="Arial"/>
          <w:b/>
        </w:rPr>
        <w:t>N</w:t>
      </w:r>
      <w:r w:rsidR="00B03222">
        <w:rPr>
          <w:rFonts w:ascii="Arial" w:hAnsi="Arial" w:cs="Arial"/>
          <w:b/>
        </w:rPr>
        <w:t xml:space="preserve"> </w:t>
      </w:r>
      <w:r w:rsidRPr="00B03222">
        <w:rPr>
          <w:rFonts w:ascii="Arial" w:hAnsi="Arial" w:cs="Arial"/>
          <w:b/>
        </w:rPr>
        <w:t>D</w:t>
      </w:r>
      <w:r w:rsidR="00B03222">
        <w:rPr>
          <w:rFonts w:ascii="Arial" w:hAnsi="Arial" w:cs="Arial"/>
          <w:b/>
        </w:rPr>
        <w:t xml:space="preserve"> </w:t>
      </w:r>
      <w:r w:rsidRPr="00B03222">
        <w:rPr>
          <w:rFonts w:ascii="Arial" w:hAnsi="Arial" w:cs="Arial"/>
          <w:b/>
        </w:rPr>
        <w:t>I</w:t>
      </w:r>
      <w:r w:rsidR="00B03222">
        <w:rPr>
          <w:rFonts w:ascii="Arial" w:hAnsi="Arial" w:cs="Arial"/>
          <w:b/>
        </w:rPr>
        <w:t xml:space="preserve"> </w:t>
      </w:r>
      <w:r w:rsidRPr="00B03222">
        <w:rPr>
          <w:rFonts w:ascii="Arial" w:hAnsi="Arial" w:cs="Arial"/>
          <w:b/>
        </w:rPr>
        <w:t>N</w:t>
      </w:r>
      <w:r w:rsidR="00B03222">
        <w:rPr>
          <w:rFonts w:ascii="Arial" w:hAnsi="Arial" w:cs="Arial"/>
          <w:b/>
        </w:rPr>
        <w:t xml:space="preserve"> </w:t>
      </w:r>
      <w:r w:rsidRPr="00B03222">
        <w:rPr>
          <w:rFonts w:ascii="Arial" w:hAnsi="Arial" w:cs="Arial"/>
          <w:b/>
        </w:rPr>
        <w:t>G</w:t>
      </w:r>
    </w:p>
    <w:p w:rsidR="007B2095" w:rsidRPr="00B03222" w:rsidRDefault="007B2095">
      <w:pPr>
        <w:jc w:val="center"/>
        <w:rPr>
          <w:rFonts w:ascii="Arial" w:hAnsi="Arial" w:cs="Arial"/>
          <w:b/>
        </w:rPr>
      </w:pPr>
    </w:p>
    <w:p w:rsidR="007B2095" w:rsidRPr="00B03222" w:rsidRDefault="007B2095">
      <w:pPr>
        <w:rPr>
          <w:rFonts w:ascii="Arial" w:hAnsi="Arial" w:cs="Arial"/>
        </w:rPr>
      </w:pPr>
      <w:r w:rsidRPr="00B03222">
        <w:rPr>
          <w:rFonts w:ascii="Arial" w:hAnsi="Arial" w:cs="Arial"/>
          <w:b/>
        </w:rPr>
        <w:t xml:space="preserve"> </w:t>
      </w:r>
      <w:r w:rsidRPr="00B03222">
        <w:rPr>
          <w:rFonts w:ascii="Arial" w:hAnsi="Arial" w:cs="Arial"/>
        </w:rPr>
        <w:t xml:space="preserve">is made the                             </w:t>
      </w:r>
      <w:r w:rsidR="00660CCB" w:rsidRPr="00B03222">
        <w:rPr>
          <w:rFonts w:ascii="Arial" w:hAnsi="Arial" w:cs="Arial"/>
        </w:rPr>
        <w:t xml:space="preserve">  day of                    </w:t>
      </w:r>
      <w:r w:rsidR="00E3054A" w:rsidRPr="00F67A93">
        <w:rPr>
          <w:rFonts w:ascii="Arial" w:hAnsi="Arial" w:cs="Arial"/>
          <w:highlight w:val="yellow"/>
        </w:rPr>
        <w:t>201</w:t>
      </w:r>
      <w:r w:rsidR="00660CCB" w:rsidRPr="00F67A93">
        <w:rPr>
          <w:rFonts w:ascii="Arial" w:hAnsi="Arial" w:cs="Arial"/>
          <w:highlight w:val="yellow"/>
        </w:rPr>
        <w:t>X</w:t>
      </w:r>
    </w:p>
    <w:p w:rsidR="007B2095" w:rsidRPr="00B03222" w:rsidRDefault="007B2095">
      <w:pPr>
        <w:rPr>
          <w:rFonts w:ascii="Arial" w:hAnsi="Arial" w:cs="Arial"/>
        </w:rPr>
      </w:pPr>
    </w:p>
    <w:p w:rsidR="007B2095" w:rsidRPr="00B03222" w:rsidRDefault="007B2095">
      <w:pPr>
        <w:rPr>
          <w:rFonts w:ascii="Arial" w:hAnsi="Arial" w:cs="Arial"/>
        </w:rPr>
      </w:pPr>
      <w:r w:rsidRPr="00B03222">
        <w:rPr>
          <w:rFonts w:ascii="Arial" w:hAnsi="Arial" w:cs="Arial"/>
        </w:rPr>
        <w:t>between</w:t>
      </w:r>
    </w:p>
    <w:p w:rsidR="007B2095" w:rsidRPr="00B03222" w:rsidRDefault="007B2095">
      <w:pPr>
        <w:rPr>
          <w:rFonts w:ascii="Arial" w:hAnsi="Arial" w:cs="Arial"/>
          <w:b/>
        </w:rPr>
      </w:pPr>
    </w:p>
    <w:p w:rsidR="007B2095" w:rsidRPr="00B03222" w:rsidRDefault="007B2095">
      <w:pPr>
        <w:ind w:left="720" w:hanging="720"/>
        <w:rPr>
          <w:rFonts w:ascii="Arial" w:hAnsi="Arial" w:cs="Arial"/>
        </w:rPr>
      </w:pPr>
      <w:r w:rsidRPr="00B03222">
        <w:rPr>
          <w:rFonts w:ascii="Arial" w:hAnsi="Arial" w:cs="Arial"/>
          <w:b/>
        </w:rPr>
        <w:t>(1)</w:t>
      </w:r>
      <w:r w:rsidRPr="00B03222">
        <w:rPr>
          <w:rFonts w:ascii="Arial" w:hAnsi="Arial" w:cs="Arial"/>
        </w:rPr>
        <w:tab/>
      </w:r>
      <w:r w:rsidRPr="00B03222">
        <w:rPr>
          <w:rFonts w:ascii="Arial" w:hAnsi="Arial" w:cs="Arial"/>
          <w:b/>
        </w:rPr>
        <w:t>OXFORD BROOKES UNIVERSITY</w:t>
      </w:r>
      <w:r w:rsidRPr="00B03222">
        <w:rPr>
          <w:rFonts w:ascii="Arial" w:hAnsi="Arial" w:cs="Arial"/>
        </w:rPr>
        <w:t>, a UK higher education institution</w:t>
      </w:r>
      <w:r w:rsidR="00B03222">
        <w:rPr>
          <w:rFonts w:ascii="Arial" w:hAnsi="Arial" w:cs="Arial"/>
        </w:rPr>
        <w:t xml:space="preserve"> incorporated under statute</w:t>
      </w:r>
      <w:r w:rsidRPr="00B03222">
        <w:rPr>
          <w:rFonts w:ascii="Arial" w:hAnsi="Arial" w:cs="Arial"/>
        </w:rPr>
        <w:t xml:space="preserve">, of Gipsy Lane, Headington, Oxford, UK, OX3 OBP  ("OBU") acting by its Vice-Chancellor Professor </w:t>
      </w:r>
      <w:r w:rsidR="007E4F6D">
        <w:rPr>
          <w:rFonts w:ascii="Arial" w:hAnsi="Arial" w:cs="Arial"/>
        </w:rPr>
        <w:t>Alistair Fitt</w:t>
      </w:r>
    </w:p>
    <w:p w:rsidR="007B2095" w:rsidRPr="00B03222" w:rsidRDefault="007B2095">
      <w:pPr>
        <w:rPr>
          <w:rFonts w:ascii="Arial" w:hAnsi="Arial" w:cs="Arial"/>
        </w:rPr>
      </w:pPr>
      <w:r w:rsidRPr="00B03222">
        <w:rPr>
          <w:rFonts w:ascii="Arial" w:hAnsi="Arial" w:cs="Arial"/>
        </w:rPr>
        <w:t>and</w:t>
      </w:r>
    </w:p>
    <w:p w:rsidR="007B2095" w:rsidRPr="00B03222" w:rsidRDefault="007B2095">
      <w:pPr>
        <w:rPr>
          <w:rFonts w:ascii="Arial" w:hAnsi="Arial" w:cs="Arial"/>
        </w:rPr>
      </w:pPr>
    </w:p>
    <w:p w:rsidR="007B2095" w:rsidRPr="00F67A93" w:rsidRDefault="007B2095">
      <w:pPr>
        <w:numPr>
          <w:ilvl w:val="0"/>
          <w:numId w:val="1"/>
        </w:numPr>
        <w:rPr>
          <w:rFonts w:ascii="Arial" w:hAnsi="Arial" w:cs="Arial"/>
          <w:b/>
          <w:highlight w:val="yellow"/>
        </w:rPr>
      </w:pPr>
      <w:r w:rsidRPr="00B03222">
        <w:rPr>
          <w:rFonts w:ascii="Arial" w:hAnsi="Arial" w:cs="Arial"/>
          <w:b/>
        </w:rPr>
        <w:t xml:space="preserve">UNIVERSITY OF </w:t>
      </w:r>
      <w:r w:rsidRPr="00F67A93">
        <w:rPr>
          <w:rFonts w:ascii="Arial" w:hAnsi="Arial" w:cs="Arial"/>
          <w:b/>
          <w:highlight w:val="yellow"/>
        </w:rPr>
        <w:t>[  name</w:t>
      </w:r>
      <w:r w:rsidRPr="00B03222">
        <w:rPr>
          <w:rFonts w:ascii="Arial" w:hAnsi="Arial" w:cs="Arial"/>
          <w:b/>
        </w:rPr>
        <w:t xml:space="preserve"> ]</w:t>
      </w:r>
      <w:r w:rsidRPr="00B03222">
        <w:rPr>
          <w:rFonts w:ascii="Arial" w:hAnsi="Arial" w:cs="Arial"/>
        </w:rPr>
        <w:t xml:space="preserve">, a university established in </w:t>
      </w:r>
      <w:r w:rsidRPr="00F67A93">
        <w:rPr>
          <w:rFonts w:ascii="Arial" w:hAnsi="Arial" w:cs="Arial"/>
          <w:highlight w:val="yellow"/>
        </w:rPr>
        <w:t xml:space="preserve">[ </w:t>
      </w:r>
      <w:r w:rsidRPr="00F67A93">
        <w:rPr>
          <w:rFonts w:ascii="Arial" w:hAnsi="Arial" w:cs="Arial"/>
          <w:b/>
          <w:highlight w:val="yellow"/>
        </w:rPr>
        <w:t>country</w:t>
      </w:r>
      <w:r w:rsidRPr="00B03222">
        <w:rPr>
          <w:rFonts w:ascii="Arial" w:hAnsi="Arial" w:cs="Arial"/>
          <w:b/>
        </w:rPr>
        <w:t xml:space="preserve"> </w:t>
      </w:r>
      <w:r w:rsidRPr="00B03222">
        <w:rPr>
          <w:rFonts w:ascii="Arial" w:hAnsi="Arial" w:cs="Arial"/>
        </w:rPr>
        <w:t xml:space="preserve">], of  [ </w:t>
      </w:r>
      <w:r w:rsidRPr="00B03222">
        <w:rPr>
          <w:rFonts w:ascii="Arial" w:hAnsi="Arial" w:cs="Arial"/>
          <w:b/>
        </w:rPr>
        <w:t xml:space="preserve">address </w:t>
      </w:r>
      <w:r w:rsidRPr="00B03222">
        <w:rPr>
          <w:rFonts w:ascii="Arial" w:hAnsi="Arial" w:cs="Arial"/>
        </w:rPr>
        <w:t xml:space="preserve"> </w:t>
      </w:r>
      <w:r w:rsidRPr="00F67A93">
        <w:rPr>
          <w:rFonts w:ascii="Arial" w:hAnsi="Arial" w:cs="Arial"/>
          <w:highlight w:val="yellow"/>
        </w:rPr>
        <w:t xml:space="preserve">] ("U[ </w:t>
      </w:r>
      <w:r w:rsidRPr="00F67A93">
        <w:rPr>
          <w:rFonts w:ascii="Arial" w:hAnsi="Arial" w:cs="Arial"/>
          <w:b/>
          <w:highlight w:val="yellow"/>
        </w:rPr>
        <w:t>x</w:t>
      </w:r>
      <w:r w:rsidRPr="00F67A93">
        <w:rPr>
          <w:rFonts w:ascii="Arial" w:hAnsi="Arial" w:cs="Arial"/>
          <w:highlight w:val="yellow"/>
        </w:rPr>
        <w:t xml:space="preserve"> ]"</w:t>
      </w:r>
      <w:r w:rsidRPr="00B03222">
        <w:rPr>
          <w:rFonts w:ascii="Arial" w:hAnsi="Arial" w:cs="Arial"/>
        </w:rPr>
        <w:t xml:space="preserve">) acting by its [ </w:t>
      </w:r>
      <w:r w:rsidRPr="00F67A93">
        <w:rPr>
          <w:rFonts w:ascii="Arial" w:hAnsi="Arial" w:cs="Arial"/>
          <w:i/>
          <w:highlight w:val="yellow"/>
        </w:rPr>
        <w:t xml:space="preserve">name and position of authorized signatory </w:t>
      </w:r>
      <w:r w:rsidRPr="00F67A93">
        <w:rPr>
          <w:rFonts w:ascii="Arial" w:hAnsi="Arial" w:cs="Arial"/>
          <w:highlight w:val="yellow"/>
        </w:rPr>
        <w:t>]</w:t>
      </w:r>
    </w:p>
    <w:p w:rsidR="007B2095" w:rsidRPr="00B03222" w:rsidRDefault="007B2095">
      <w:pPr>
        <w:rPr>
          <w:rFonts w:ascii="Arial" w:hAnsi="Arial" w:cs="Arial"/>
        </w:rPr>
      </w:pPr>
    </w:p>
    <w:p w:rsidR="007B2095" w:rsidRPr="00B03222" w:rsidRDefault="007B2095">
      <w:pPr>
        <w:rPr>
          <w:rFonts w:ascii="Arial" w:hAnsi="Arial" w:cs="Arial"/>
        </w:rPr>
      </w:pPr>
      <w:r w:rsidRPr="00B03222">
        <w:rPr>
          <w:rFonts w:ascii="Arial" w:hAnsi="Arial" w:cs="Arial"/>
        </w:rPr>
        <w:t>together called "the Parties"</w:t>
      </w:r>
    </w:p>
    <w:p w:rsidR="007B2095" w:rsidRPr="00B03222" w:rsidRDefault="007B2095">
      <w:pPr>
        <w:rPr>
          <w:rFonts w:ascii="Arial" w:hAnsi="Arial" w:cs="Arial"/>
        </w:rPr>
      </w:pPr>
    </w:p>
    <w:p w:rsidR="007B2095" w:rsidRPr="00B03222" w:rsidRDefault="007B2095">
      <w:pPr>
        <w:rPr>
          <w:rFonts w:ascii="Arial" w:hAnsi="Arial" w:cs="Arial"/>
          <w:b/>
        </w:rPr>
      </w:pPr>
      <w:r w:rsidRPr="00B03222">
        <w:rPr>
          <w:rFonts w:ascii="Arial" w:hAnsi="Arial" w:cs="Arial"/>
          <w:b/>
        </w:rPr>
        <w:t>Whereas:</w:t>
      </w:r>
    </w:p>
    <w:p w:rsidR="007B2095" w:rsidRPr="00B03222" w:rsidRDefault="007B2095">
      <w:pPr>
        <w:rPr>
          <w:rFonts w:ascii="Arial" w:hAnsi="Arial" w:cs="Arial"/>
          <w:b/>
        </w:rPr>
      </w:pPr>
    </w:p>
    <w:p w:rsidR="007B2095" w:rsidRPr="00B03222" w:rsidRDefault="00B03222" w:rsidP="00B03222">
      <w:pPr>
        <w:rPr>
          <w:rFonts w:ascii="Arial" w:hAnsi="Arial" w:cs="Arial"/>
        </w:rPr>
      </w:pPr>
      <w:r w:rsidRPr="00B03222">
        <w:rPr>
          <w:rFonts w:ascii="Arial" w:hAnsi="Arial" w:cs="Arial"/>
          <w:b/>
        </w:rPr>
        <w:t>A</w:t>
      </w:r>
      <w:r w:rsidRPr="00B03222">
        <w:rPr>
          <w:rFonts w:ascii="Arial" w:hAnsi="Arial" w:cs="Arial"/>
          <w:b/>
        </w:rPr>
        <w:tab/>
      </w:r>
      <w:r w:rsidR="007B2095" w:rsidRPr="00B03222">
        <w:rPr>
          <w:rFonts w:ascii="Arial" w:hAnsi="Arial" w:cs="Arial"/>
        </w:rPr>
        <w:t>The Parties are both reputable providers of higher education</w:t>
      </w:r>
    </w:p>
    <w:p w:rsidR="007B2095" w:rsidRPr="00B03222" w:rsidRDefault="007B2095">
      <w:pPr>
        <w:rPr>
          <w:rFonts w:ascii="Arial" w:hAnsi="Arial" w:cs="Arial"/>
        </w:rPr>
      </w:pPr>
    </w:p>
    <w:p w:rsidR="007B2095" w:rsidRPr="00B03222" w:rsidRDefault="00B03222" w:rsidP="00B03222">
      <w:pPr>
        <w:ind w:left="720" w:hanging="720"/>
        <w:rPr>
          <w:rFonts w:ascii="Arial" w:hAnsi="Arial" w:cs="Arial"/>
        </w:rPr>
      </w:pPr>
      <w:r w:rsidRPr="00B03222">
        <w:rPr>
          <w:rFonts w:ascii="Arial" w:hAnsi="Arial" w:cs="Arial"/>
          <w:b/>
        </w:rPr>
        <w:t>B</w:t>
      </w:r>
      <w:r w:rsidRPr="00B03222">
        <w:rPr>
          <w:rFonts w:ascii="Arial" w:hAnsi="Arial" w:cs="Arial"/>
          <w:b/>
        </w:rPr>
        <w:tab/>
      </w:r>
      <w:r w:rsidR="007B2095" w:rsidRPr="00B03222">
        <w:rPr>
          <w:rFonts w:ascii="Arial" w:hAnsi="Arial" w:cs="Arial"/>
        </w:rPr>
        <w:t>The Parties wish to explore the potential for the mutual enhancement of their relationship including by discussion and planning related to the areas of joint working described below</w:t>
      </w:r>
    </w:p>
    <w:p w:rsidR="007B2095" w:rsidRPr="00B03222" w:rsidRDefault="007B2095">
      <w:pPr>
        <w:rPr>
          <w:rFonts w:ascii="Arial" w:hAnsi="Arial" w:cs="Arial"/>
        </w:rPr>
      </w:pPr>
    </w:p>
    <w:p w:rsidR="007B2095" w:rsidRPr="00B03222" w:rsidRDefault="007B2095">
      <w:pPr>
        <w:rPr>
          <w:rFonts w:ascii="Arial" w:hAnsi="Arial" w:cs="Arial"/>
        </w:rPr>
      </w:pPr>
      <w:r w:rsidRPr="00B03222">
        <w:rPr>
          <w:rFonts w:ascii="Arial" w:hAnsi="Arial" w:cs="Arial"/>
          <w:b/>
        </w:rPr>
        <w:t>It is understood that:</w:t>
      </w:r>
    </w:p>
    <w:p w:rsidR="007B2095" w:rsidRPr="00B03222" w:rsidRDefault="007B2095">
      <w:pPr>
        <w:rPr>
          <w:rFonts w:ascii="Arial" w:hAnsi="Arial" w:cs="Arial"/>
        </w:rPr>
      </w:pPr>
    </w:p>
    <w:p w:rsidR="007B2095" w:rsidRPr="00B03222" w:rsidRDefault="007B2095">
      <w:pPr>
        <w:numPr>
          <w:ilvl w:val="0"/>
          <w:numId w:val="3"/>
        </w:numPr>
        <w:rPr>
          <w:rFonts w:ascii="Arial" w:hAnsi="Arial" w:cs="Arial"/>
        </w:rPr>
      </w:pPr>
      <w:r w:rsidRPr="00B03222">
        <w:rPr>
          <w:rFonts w:ascii="Arial" w:hAnsi="Arial" w:cs="Arial"/>
        </w:rPr>
        <w:t xml:space="preserve">The Parties acknowledge each other's integrity, discretion and standing in respect of the students, academic matters and proper processes relating to their individual institutions   </w:t>
      </w:r>
    </w:p>
    <w:p w:rsidR="007B2095" w:rsidRPr="00B03222" w:rsidRDefault="007B2095">
      <w:pPr>
        <w:rPr>
          <w:rFonts w:ascii="Arial" w:hAnsi="Arial" w:cs="Arial"/>
        </w:rPr>
      </w:pPr>
    </w:p>
    <w:p w:rsidR="007B2095" w:rsidRPr="00B03222" w:rsidRDefault="007B2095">
      <w:pPr>
        <w:numPr>
          <w:ilvl w:val="0"/>
          <w:numId w:val="3"/>
        </w:numPr>
        <w:rPr>
          <w:rFonts w:ascii="Arial" w:hAnsi="Arial" w:cs="Arial"/>
        </w:rPr>
      </w:pPr>
      <w:r w:rsidRPr="00B03222">
        <w:rPr>
          <w:rFonts w:ascii="Arial" w:hAnsi="Arial" w:cs="Arial"/>
        </w:rPr>
        <w:t xml:space="preserve">The Parties confirm their willingness to co-operate as educational institutions and wish to declare their current intention to develop joint working with a view to planning specific areas of collaborative activity </w:t>
      </w:r>
    </w:p>
    <w:p w:rsidR="007B2095" w:rsidRPr="00B03222" w:rsidRDefault="007B2095">
      <w:pPr>
        <w:rPr>
          <w:rFonts w:ascii="Arial" w:hAnsi="Arial" w:cs="Arial"/>
        </w:rPr>
      </w:pPr>
    </w:p>
    <w:p w:rsidR="007B2095" w:rsidRPr="00B03222" w:rsidRDefault="007B2095">
      <w:pPr>
        <w:numPr>
          <w:ilvl w:val="0"/>
          <w:numId w:val="3"/>
        </w:numPr>
        <w:rPr>
          <w:rFonts w:ascii="Arial" w:hAnsi="Arial" w:cs="Arial"/>
        </w:rPr>
      </w:pPr>
      <w:r w:rsidRPr="00B03222">
        <w:rPr>
          <w:rFonts w:ascii="Arial" w:hAnsi="Arial" w:cs="Arial"/>
        </w:rPr>
        <w:t xml:space="preserve">The Parties expect to conduct initial discussion through </w:t>
      </w:r>
      <w:r w:rsidRPr="005B0825">
        <w:rPr>
          <w:rFonts w:ascii="Arial" w:hAnsi="Arial" w:cs="Arial"/>
          <w:highlight w:val="yellow"/>
        </w:rPr>
        <w:t xml:space="preserve">[ </w:t>
      </w:r>
      <w:r w:rsidRPr="005B0825">
        <w:rPr>
          <w:rFonts w:ascii="Arial" w:hAnsi="Arial" w:cs="Arial"/>
          <w:i/>
          <w:highlight w:val="yellow"/>
        </w:rPr>
        <w:t>name and position of representative</w:t>
      </w:r>
      <w:r w:rsidRPr="005B0825">
        <w:rPr>
          <w:rFonts w:ascii="Arial" w:hAnsi="Arial" w:cs="Arial"/>
          <w:highlight w:val="yellow"/>
        </w:rPr>
        <w:t xml:space="preserve"> ]</w:t>
      </w:r>
      <w:r w:rsidRPr="00B03222">
        <w:rPr>
          <w:rFonts w:ascii="Arial" w:hAnsi="Arial" w:cs="Arial"/>
          <w:i/>
        </w:rPr>
        <w:t xml:space="preserve"> </w:t>
      </w:r>
      <w:r w:rsidRPr="00B03222">
        <w:rPr>
          <w:rFonts w:ascii="Arial" w:hAnsi="Arial" w:cs="Arial"/>
        </w:rPr>
        <w:t xml:space="preserve">on behalf of OBU and </w:t>
      </w:r>
      <w:r w:rsidRPr="005B0825">
        <w:rPr>
          <w:rFonts w:ascii="Arial" w:hAnsi="Arial" w:cs="Arial"/>
          <w:highlight w:val="yellow"/>
        </w:rPr>
        <w:t xml:space="preserve">[ </w:t>
      </w:r>
      <w:r w:rsidRPr="005B0825">
        <w:rPr>
          <w:rFonts w:ascii="Arial" w:hAnsi="Arial" w:cs="Arial"/>
          <w:i/>
          <w:highlight w:val="yellow"/>
        </w:rPr>
        <w:t>name and position of representative</w:t>
      </w:r>
      <w:r w:rsidRPr="005B0825">
        <w:rPr>
          <w:rFonts w:ascii="Arial" w:hAnsi="Arial" w:cs="Arial"/>
          <w:highlight w:val="yellow"/>
        </w:rPr>
        <w:t xml:space="preserve"> ]</w:t>
      </w:r>
      <w:r w:rsidRPr="00B03222">
        <w:rPr>
          <w:rFonts w:ascii="Arial" w:hAnsi="Arial" w:cs="Arial"/>
        </w:rPr>
        <w:t xml:space="preserve"> on behalf of U[ </w:t>
      </w:r>
      <w:r w:rsidRPr="00B03222">
        <w:rPr>
          <w:rFonts w:ascii="Arial" w:hAnsi="Arial" w:cs="Arial"/>
          <w:b/>
        </w:rPr>
        <w:t>x</w:t>
      </w:r>
      <w:r w:rsidRPr="00B03222">
        <w:rPr>
          <w:rFonts w:ascii="Arial" w:hAnsi="Arial" w:cs="Arial"/>
        </w:rPr>
        <w:t xml:space="preserve"> ] whilst acknowledging that all formal negotiations and proposals relating to specific students and specific programmes must be conducted subject to the Parties' own proper procedures and approvals including by senior management</w:t>
      </w:r>
    </w:p>
    <w:p w:rsidR="007B2095" w:rsidRPr="00B03222" w:rsidRDefault="007B2095">
      <w:pPr>
        <w:rPr>
          <w:rFonts w:ascii="Arial" w:hAnsi="Arial" w:cs="Arial"/>
        </w:rPr>
      </w:pPr>
    </w:p>
    <w:p w:rsidR="007B2095" w:rsidRPr="00B03222" w:rsidRDefault="007B2095">
      <w:pPr>
        <w:numPr>
          <w:ilvl w:val="0"/>
          <w:numId w:val="3"/>
        </w:numPr>
        <w:rPr>
          <w:rFonts w:ascii="Arial" w:hAnsi="Arial" w:cs="Arial"/>
        </w:rPr>
      </w:pPr>
      <w:r w:rsidRPr="00B03222">
        <w:rPr>
          <w:rFonts w:ascii="Arial" w:hAnsi="Arial" w:cs="Arial"/>
        </w:rPr>
        <w:t xml:space="preserve">The Parties wish to record that they expect to explore and progress collaborative activity including without limitation in the area of </w:t>
      </w:r>
      <w:r w:rsidR="005B0825" w:rsidRPr="005B0825">
        <w:rPr>
          <w:rFonts w:ascii="Arial" w:hAnsi="Arial" w:cs="Arial"/>
          <w:highlight w:val="yellow"/>
        </w:rPr>
        <w:t xml:space="preserve">[ for example, </w:t>
      </w:r>
      <w:r w:rsidRPr="005B0825">
        <w:rPr>
          <w:rFonts w:ascii="Arial" w:hAnsi="Arial" w:cs="Arial"/>
          <w:highlight w:val="yellow"/>
        </w:rPr>
        <w:t xml:space="preserve">a jointly-delivered course of study leading to OBU's award of   </w:t>
      </w:r>
      <w:r w:rsidRPr="005B0825">
        <w:rPr>
          <w:rFonts w:ascii="Arial" w:hAnsi="Arial" w:cs="Arial"/>
          <w:b/>
          <w:highlight w:val="yellow"/>
        </w:rPr>
        <w:t>name of degree</w:t>
      </w:r>
      <w:r w:rsidRPr="005B0825">
        <w:rPr>
          <w:rFonts w:ascii="Arial" w:hAnsi="Arial" w:cs="Arial"/>
          <w:highlight w:val="yellow"/>
        </w:rPr>
        <w:t xml:space="preserve"> ]</w:t>
      </w:r>
    </w:p>
    <w:p w:rsidR="007B2095" w:rsidRPr="00B03222" w:rsidRDefault="007B2095">
      <w:pPr>
        <w:rPr>
          <w:rFonts w:ascii="Arial" w:hAnsi="Arial" w:cs="Arial"/>
        </w:rPr>
      </w:pPr>
    </w:p>
    <w:p w:rsidR="007B2095" w:rsidRPr="00B03222" w:rsidRDefault="007B2095">
      <w:pPr>
        <w:numPr>
          <w:ilvl w:val="0"/>
          <w:numId w:val="3"/>
        </w:numPr>
        <w:rPr>
          <w:rFonts w:ascii="Arial" w:hAnsi="Arial" w:cs="Arial"/>
        </w:rPr>
      </w:pPr>
      <w:r w:rsidRPr="00B03222">
        <w:rPr>
          <w:rFonts w:ascii="Arial" w:hAnsi="Arial" w:cs="Arial"/>
        </w:rPr>
        <w:t xml:space="preserve">This Memorandum of Understanding shall remain valid for a period of two (2) years from the date on which it is made.   The Memorandum of </w:t>
      </w:r>
      <w:r w:rsidRPr="00B03222">
        <w:rPr>
          <w:rFonts w:ascii="Arial" w:hAnsi="Arial" w:cs="Arial"/>
        </w:rPr>
        <w:lastRenderedPageBreak/>
        <w:t>Understanding may be extended, subject to review, by mutual agreement of the Parties</w:t>
      </w:r>
    </w:p>
    <w:p w:rsidR="007B2095" w:rsidRPr="00B03222" w:rsidRDefault="007B2095">
      <w:pPr>
        <w:rPr>
          <w:rFonts w:ascii="Arial" w:hAnsi="Arial" w:cs="Arial"/>
        </w:rPr>
      </w:pPr>
    </w:p>
    <w:p w:rsidR="007B2095" w:rsidRPr="00B03222" w:rsidRDefault="007B2095">
      <w:pPr>
        <w:ind w:left="720" w:hanging="720"/>
        <w:rPr>
          <w:rFonts w:ascii="Arial" w:hAnsi="Arial" w:cs="Arial"/>
        </w:rPr>
      </w:pPr>
      <w:r w:rsidRPr="00B03222">
        <w:rPr>
          <w:rFonts w:ascii="Arial" w:hAnsi="Arial" w:cs="Arial"/>
        </w:rPr>
        <w:t>6.</w:t>
      </w:r>
      <w:r w:rsidRPr="00B03222">
        <w:rPr>
          <w:rFonts w:ascii="Arial" w:hAnsi="Arial" w:cs="Arial"/>
        </w:rPr>
        <w:tab/>
        <w:t>Either Party may terminate this Memorandum of Understanding after giving the other party three (3) months' written notice of its intention to do so</w:t>
      </w:r>
    </w:p>
    <w:p w:rsidR="007B2095" w:rsidRPr="00B03222" w:rsidRDefault="007B2095">
      <w:pPr>
        <w:rPr>
          <w:rFonts w:ascii="Arial" w:hAnsi="Arial" w:cs="Arial"/>
        </w:rPr>
      </w:pPr>
    </w:p>
    <w:p w:rsidR="007B2095" w:rsidRPr="00B03222" w:rsidRDefault="007B2095">
      <w:pPr>
        <w:rPr>
          <w:rFonts w:ascii="Arial" w:hAnsi="Arial" w:cs="Arial"/>
        </w:rPr>
      </w:pPr>
      <w:r w:rsidRPr="00B03222">
        <w:rPr>
          <w:rFonts w:ascii="Arial" w:hAnsi="Arial" w:cs="Arial"/>
        </w:rPr>
        <w:t>7.</w:t>
      </w:r>
      <w:r w:rsidRPr="00B03222">
        <w:rPr>
          <w:rFonts w:ascii="Arial" w:hAnsi="Arial" w:cs="Arial"/>
        </w:rPr>
        <w:tab/>
        <w:t xml:space="preserve">Neither Party may use the name or logo of the other Party without the prior </w:t>
      </w:r>
    </w:p>
    <w:p w:rsidR="007B2095" w:rsidRPr="00B03222" w:rsidRDefault="007B2095">
      <w:pPr>
        <w:ind w:left="720"/>
        <w:rPr>
          <w:rFonts w:ascii="Arial" w:hAnsi="Arial" w:cs="Arial"/>
        </w:rPr>
      </w:pPr>
      <w:r w:rsidRPr="00B03222">
        <w:rPr>
          <w:rFonts w:ascii="Arial" w:hAnsi="Arial" w:cs="Arial"/>
        </w:rPr>
        <w:t>written consent of that other Party and neither Party shall represent to any third Party that the Parties have a legal relationship until there is a signed contract between the Parties in place</w:t>
      </w:r>
    </w:p>
    <w:p w:rsidR="007B2095" w:rsidRPr="00B03222" w:rsidRDefault="007B2095">
      <w:pPr>
        <w:rPr>
          <w:rFonts w:ascii="Arial" w:hAnsi="Arial" w:cs="Arial"/>
        </w:rPr>
      </w:pPr>
    </w:p>
    <w:p w:rsidR="007B2095" w:rsidRPr="00B03222" w:rsidRDefault="007B2095">
      <w:pPr>
        <w:numPr>
          <w:ilvl w:val="0"/>
          <w:numId w:val="5"/>
        </w:numPr>
        <w:rPr>
          <w:rFonts w:ascii="Arial" w:hAnsi="Arial" w:cs="Arial"/>
        </w:rPr>
      </w:pPr>
      <w:r w:rsidRPr="00B03222">
        <w:rPr>
          <w:rFonts w:ascii="Arial" w:hAnsi="Arial" w:cs="Arial"/>
        </w:rPr>
        <w:t>T</w:t>
      </w:r>
      <w:r w:rsidR="00E3054A" w:rsidRPr="00B03222">
        <w:rPr>
          <w:rFonts w:ascii="Arial" w:hAnsi="Arial" w:cs="Arial"/>
        </w:rPr>
        <w:t>he Parties remain at liberty to discuss collaborative activity with any third party</w:t>
      </w:r>
      <w:r w:rsidR="00E3054A">
        <w:rPr>
          <w:rFonts w:ascii="Arial" w:hAnsi="Arial" w:cs="Arial"/>
        </w:rPr>
        <w:t xml:space="preserve"> </w:t>
      </w:r>
    </w:p>
    <w:p w:rsidR="007B2095" w:rsidRPr="00B03222" w:rsidRDefault="007B2095">
      <w:pPr>
        <w:rPr>
          <w:rFonts w:ascii="Arial" w:hAnsi="Arial" w:cs="Arial"/>
        </w:rPr>
      </w:pPr>
      <w:r w:rsidRPr="00B03222">
        <w:rPr>
          <w:rFonts w:ascii="Arial" w:hAnsi="Arial" w:cs="Arial"/>
        </w:rPr>
        <w:t xml:space="preserve"> </w:t>
      </w:r>
    </w:p>
    <w:p w:rsidR="007B2095" w:rsidRPr="00F67A93" w:rsidRDefault="007B2095">
      <w:pPr>
        <w:numPr>
          <w:ilvl w:val="0"/>
          <w:numId w:val="5"/>
        </w:numPr>
        <w:rPr>
          <w:rFonts w:ascii="Arial" w:hAnsi="Arial" w:cs="Arial"/>
          <w:highlight w:val="yellow"/>
        </w:rPr>
      </w:pPr>
      <w:r w:rsidRPr="00B03222">
        <w:rPr>
          <w:rFonts w:ascii="Arial" w:hAnsi="Arial" w:cs="Arial"/>
        </w:rPr>
        <w:t>T</w:t>
      </w:r>
      <w:r w:rsidR="00E3054A" w:rsidRPr="00B03222">
        <w:rPr>
          <w:rFonts w:ascii="Arial" w:hAnsi="Arial" w:cs="Arial"/>
        </w:rPr>
        <w:t xml:space="preserve">his Memorandum of Understanding is </w:t>
      </w:r>
      <w:r w:rsidR="00F67A93">
        <w:rPr>
          <w:rFonts w:ascii="Arial" w:hAnsi="Arial" w:cs="Arial"/>
        </w:rPr>
        <w:t xml:space="preserve">not intended </w:t>
      </w:r>
      <w:r w:rsidR="00F67A93" w:rsidRPr="00B03222">
        <w:rPr>
          <w:rFonts w:ascii="Arial" w:hAnsi="Arial" w:cs="Arial"/>
        </w:rPr>
        <w:t>to give either party any authority to act on behalf of or to commit any expenditure by the other party</w:t>
      </w:r>
      <w:r w:rsidR="00F67A93">
        <w:rPr>
          <w:rFonts w:ascii="Arial" w:hAnsi="Arial" w:cs="Arial"/>
        </w:rPr>
        <w:t>.  Nor is the Memorandum of Understanding</w:t>
      </w:r>
      <w:r w:rsidR="00F67A93" w:rsidRPr="00B03222">
        <w:rPr>
          <w:rFonts w:ascii="Arial" w:hAnsi="Arial" w:cs="Arial"/>
        </w:rPr>
        <w:t xml:space="preserve"> </w:t>
      </w:r>
      <w:r w:rsidR="00E3054A" w:rsidRPr="00B03222">
        <w:rPr>
          <w:rFonts w:ascii="Arial" w:hAnsi="Arial" w:cs="Arial"/>
        </w:rPr>
        <w:t xml:space="preserve">intended to place legally binding </w:t>
      </w:r>
      <w:r w:rsidR="00F67A93">
        <w:rPr>
          <w:rFonts w:ascii="Arial" w:hAnsi="Arial" w:cs="Arial"/>
        </w:rPr>
        <w:t xml:space="preserve">obligations </w:t>
      </w:r>
      <w:r w:rsidR="00177CD0">
        <w:rPr>
          <w:rFonts w:ascii="Arial" w:hAnsi="Arial" w:cs="Arial"/>
        </w:rPr>
        <w:t>on either party save for</w:t>
      </w:r>
      <w:r w:rsidR="0006654A">
        <w:rPr>
          <w:rFonts w:ascii="Arial" w:hAnsi="Arial" w:cs="Arial"/>
        </w:rPr>
        <w:t>, governed under English law,</w:t>
      </w:r>
      <w:r w:rsidR="00177CD0">
        <w:rPr>
          <w:rFonts w:ascii="Arial" w:hAnsi="Arial" w:cs="Arial"/>
        </w:rPr>
        <w:t xml:space="preserve"> clause</w:t>
      </w:r>
      <w:r w:rsidR="00F67A93">
        <w:rPr>
          <w:rFonts w:ascii="Arial" w:hAnsi="Arial" w:cs="Arial"/>
        </w:rPr>
        <w:t xml:space="preserve"> 10 </w:t>
      </w:r>
      <w:r w:rsidR="00F67A93" w:rsidRPr="00F67A93">
        <w:rPr>
          <w:rFonts w:ascii="Arial" w:hAnsi="Arial" w:cs="Arial"/>
          <w:highlight w:val="yellow"/>
        </w:rPr>
        <w:t xml:space="preserve">and </w:t>
      </w:r>
      <w:r w:rsidR="00177CD0">
        <w:rPr>
          <w:rFonts w:ascii="Arial" w:hAnsi="Arial" w:cs="Arial"/>
          <w:highlight w:val="yellow"/>
        </w:rPr>
        <w:t xml:space="preserve">clause </w:t>
      </w:r>
      <w:r w:rsidR="00F67A93" w:rsidRPr="00F67A93">
        <w:rPr>
          <w:rFonts w:ascii="Arial" w:hAnsi="Arial" w:cs="Arial"/>
          <w:highlight w:val="yellow"/>
        </w:rPr>
        <w:t xml:space="preserve">11 [ delete </w:t>
      </w:r>
      <w:r w:rsidR="00177CD0">
        <w:rPr>
          <w:rFonts w:ascii="Arial" w:hAnsi="Arial" w:cs="Arial"/>
          <w:highlight w:val="yellow"/>
        </w:rPr>
        <w:t xml:space="preserve">this text and clause </w:t>
      </w:r>
      <w:r w:rsidR="00F67A93" w:rsidRPr="00F67A93">
        <w:rPr>
          <w:rFonts w:ascii="Arial" w:hAnsi="Arial" w:cs="Arial"/>
          <w:highlight w:val="yellow"/>
        </w:rPr>
        <w:t>11 if not applicable ]</w:t>
      </w:r>
    </w:p>
    <w:p w:rsidR="007B2095" w:rsidRDefault="007B2095">
      <w:pPr>
        <w:rPr>
          <w:rFonts w:ascii="Arial" w:hAnsi="Arial" w:cs="Arial"/>
        </w:rPr>
      </w:pPr>
    </w:p>
    <w:p w:rsidR="00835E4E" w:rsidRPr="005B0825" w:rsidRDefault="00835E4E" w:rsidP="00835E4E">
      <w:pPr>
        <w:numPr>
          <w:ilvl w:val="0"/>
          <w:numId w:val="5"/>
        </w:numPr>
        <w:jc w:val="both"/>
        <w:rPr>
          <w:rFonts w:ascii="Arial" w:hAnsi="Arial"/>
        </w:rPr>
      </w:pPr>
      <w:r w:rsidRPr="005B0825">
        <w:rPr>
          <w:rFonts w:ascii="Arial" w:hAnsi="Arial" w:cs="Arial"/>
        </w:rPr>
        <w:t xml:space="preserve">In order to ensure the correct handling and processing of data under the Data Protection Act 2018 </w:t>
      </w:r>
      <w:r w:rsidR="000078ED" w:rsidRPr="005B0825">
        <w:rPr>
          <w:rFonts w:ascii="Arial" w:hAnsi="Arial" w:cs="Arial"/>
        </w:rPr>
        <w:t xml:space="preserve">currently in force in England </w:t>
      </w:r>
      <w:r w:rsidRPr="005B0825">
        <w:rPr>
          <w:rFonts w:ascii="Arial" w:hAnsi="Arial" w:cs="Arial"/>
        </w:rPr>
        <w:t>the parties shall not access or take possession of or use the other party’s data without first completing and operating the information sharing agreement attached here as the Annexe.</w:t>
      </w:r>
    </w:p>
    <w:p w:rsidR="00835E4E" w:rsidRPr="005B0825" w:rsidRDefault="00835E4E" w:rsidP="00835E4E">
      <w:pPr>
        <w:pStyle w:val="ListParagraph"/>
        <w:rPr>
          <w:rFonts w:ascii="Arial" w:hAnsi="Arial"/>
          <w:highlight w:val="yellow"/>
        </w:rPr>
      </w:pPr>
    </w:p>
    <w:p w:rsidR="00177CD0" w:rsidRPr="005B0825" w:rsidRDefault="00177CD0" w:rsidP="00177CD0">
      <w:pPr>
        <w:pStyle w:val="BodyTextIndent3"/>
        <w:numPr>
          <w:ilvl w:val="0"/>
          <w:numId w:val="5"/>
        </w:numPr>
        <w:rPr>
          <w:rFonts w:ascii="Arial" w:hAnsi="Arial" w:cs="Arial"/>
          <w:highlight w:val="yellow"/>
        </w:rPr>
      </w:pPr>
      <w:r w:rsidRPr="005B0825">
        <w:rPr>
          <w:rFonts w:ascii="Arial" w:hAnsi="Arial" w:cs="Arial"/>
          <w:highlight w:val="yellow"/>
        </w:rPr>
        <w:t xml:space="preserve">Each party undertakes for a period of five years from the date of this Memorandum of Understanding (or for such other period as may be agreed in writing by the parties) to maintain securely and undisclosed to any third party any confidential information (being any data, opinion, speech, drawings, photographs or other expression of information disclosed by one party to the other in circumstances of confidence) </w:t>
      </w:r>
      <w:r w:rsidRPr="005B0825">
        <w:rPr>
          <w:rFonts w:ascii="Arial" w:hAnsi="Arial"/>
          <w:highlight w:val="yellow"/>
        </w:rPr>
        <w:t>save where ordered to disclose by a competent court of law or other empowered tribunal or authority, in which case the disclosing party shall promptly inform the other where disclosure has been ordered.  It shall be a defence to an alleged breach of this clause for a disclosing party to show that the information was in the public domain, had been separately supplied by a third party or was already in the possession of the disclosing party and disclosed before the obligation of confidence arose.</w:t>
      </w:r>
    </w:p>
    <w:p w:rsidR="00835E4E" w:rsidRDefault="00835E4E" w:rsidP="00177CD0">
      <w:pPr>
        <w:ind w:left="720"/>
        <w:jc w:val="both"/>
        <w:rPr>
          <w:rFonts w:ascii="Arial" w:hAnsi="Arial"/>
        </w:rPr>
      </w:pPr>
    </w:p>
    <w:p w:rsidR="00F67A93" w:rsidRPr="00B03222" w:rsidRDefault="00F67A93" w:rsidP="00835E4E">
      <w:pPr>
        <w:ind w:left="720"/>
        <w:rPr>
          <w:rFonts w:ascii="Arial" w:hAnsi="Arial" w:cs="Arial"/>
        </w:rPr>
      </w:pPr>
    </w:p>
    <w:p w:rsidR="007B2095" w:rsidRPr="00B03222" w:rsidRDefault="007B2095">
      <w:pPr>
        <w:rPr>
          <w:rFonts w:ascii="Arial" w:hAnsi="Arial" w:cs="Arial"/>
        </w:rPr>
      </w:pPr>
    </w:p>
    <w:p w:rsidR="007B2095" w:rsidRPr="00B03222" w:rsidRDefault="007B2095">
      <w:pPr>
        <w:rPr>
          <w:rFonts w:ascii="Arial" w:hAnsi="Arial" w:cs="Arial"/>
        </w:rPr>
      </w:pPr>
      <w:r w:rsidRPr="00B03222">
        <w:rPr>
          <w:rFonts w:ascii="Arial" w:hAnsi="Arial" w:cs="Arial"/>
          <w:b/>
        </w:rPr>
        <w:t xml:space="preserve">As witness </w:t>
      </w:r>
      <w:r w:rsidRPr="00B03222">
        <w:rPr>
          <w:rFonts w:ascii="Arial" w:hAnsi="Arial" w:cs="Arial"/>
        </w:rPr>
        <w:t>the hands of the Parties hereto the day and year first above written</w:t>
      </w:r>
    </w:p>
    <w:p w:rsidR="007B2095" w:rsidRPr="00B03222" w:rsidRDefault="007B2095">
      <w:pPr>
        <w:rPr>
          <w:rFonts w:ascii="Arial" w:hAnsi="Arial" w:cs="Arial"/>
        </w:rPr>
      </w:pPr>
    </w:p>
    <w:p w:rsidR="007B2095" w:rsidRPr="00B03222" w:rsidRDefault="007B2095">
      <w:pPr>
        <w:rPr>
          <w:rFonts w:ascii="Arial" w:hAnsi="Arial" w:cs="Arial"/>
        </w:rPr>
      </w:pPr>
    </w:p>
    <w:p w:rsidR="007B2095" w:rsidRPr="00B03222" w:rsidRDefault="007B2095">
      <w:pPr>
        <w:rPr>
          <w:rFonts w:ascii="Arial" w:hAnsi="Arial" w:cs="Arial"/>
        </w:rPr>
      </w:pPr>
      <w:r w:rsidRPr="00B03222">
        <w:rPr>
          <w:rFonts w:ascii="Arial" w:hAnsi="Arial" w:cs="Arial"/>
        </w:rPr>
        <w:t>Signed for</w:t>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t>Signed for</w:t>
      </w:r>
    </w:p>
    <w:p w:rsidR="007B2095" w:rsidRPr="00B03222" w:rsidRDefault="007B2095">
      <w:pPr>
        <w:ind w:left="4320" w:hanging="4320"/>
        <w:rPr>
          <w:rFonts w:ascii="Arial" w:hAnsi="Arial" w:cs="Arial"/>
        </w:rPr>
      </w:pPr>
      <w:smartTag w:uri="urn:schemas-microsoft-com:office:smarttags" w:element="City">
        <w:smartTag w:uri="urn:schemas-microsoft-com:office:smarttags" w:element="place">
          <w:r w:rsidRPr="00B03222">
            <w:rPr>
              <w:rFonts w:ascii="Arial" w:hAnsi="Arial" w:cs="Arial"/>
              <w:b/>
            </w:rPr>
            <w:t>OXFORD</w:t>
          </w:r>
        </w:smartTag>
      </w:smartTag>
      <w:r w:rsidRPr="00B03222">
        <w:rPr>
          <w:rFonts w:ascii="Arial" w:hAnsi="Arial" w:cs="Arial"/>
          <w:b/>
        </w:rPr>
        <w:t xml:space="preserve"> BROOKES UNIVERSITY</w:t>
      </w:r>
      <w:r w:rsidRPr="00B03222">
        <w:rPr>
          <w:rFonts w:ascii="Arial" w:hAnsi="Arial" w:cs="Arial"/>
          <w:b/>
        </w:rPr>
        <w:tab/>
        <w:t xml:space="preserve">UNIVERSITY OF </w:t>
      </w:r>
      <w:r w:rsidRPr="00F67A93">
        <w:rPr>
          <w:rFonts w:ascii="Arial" w:hAnsi="Arial" w:cs="Arial"/>
          <w:b/>
          <w:highlight w:val="yellow"/>
        </w:rPr>
        <w:t xml:space="preserve">[ name </w:t>
      </w:r>
      <w:r w:rsidRPr="00F67A93">
        <w:rPr>
          <w:rFonts w:ascii="Arial" w:hAnsi="Arial" w:cs="Arial"/>
          <w:highlight w:val="yellow"/>
        </w:rPr>
        <w:t>]</w:t>
      </w:r>
    </w:p>
    <w:p w:rsidR="007B2095" w:rsidRPr="00B03222" w:rsidRDefault="007B2095">
      <w:pPr>
        <w:rPr>
          <w:rFonts w:ascii="Arial" w:hAnsi="Arial" w:cs="Arial"/>
          <w:b/>
        </w:rPr>
      </w:pPr>
      <w:r w:rsidRPr="00B03222">
        <w:rPr>
          <w:rFonts w:ascii="Arial" w:hAnsi="Arial" w:cs="Arial"/>
        </w:rPr>
        <w:t xml:space="preserve"> </w:t>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r>
    </w:p>
    <w:p w:rsidR="007B2095" w:rsidRPr="00B03222" w:rsidRDefault="007B2095">
      <w:pPr>
        <w:rPr>
          <w:rFonts w:ascii="Arial" w:hAnsi="Arial" w:cs="Arial"/>
          <w:b/>
        </w:rPr>
      </w:pPr>
      <w:r w:rsidRPr="00B03222">
        <w:rPr>
          <w:rFonts w:ascii="Arial" w:hAnsi="Arial" w:cs="Arial"/>
          <w:b/>
        </w:rPr>
        <w:tab/>
      </w:r>
      <w:r w:rsidRPr="00B03222">
        <w:rPr>
          <w:rFonts w:ascii="Arial" w:hAnsi="Arial" w:cs="Arial"/>
          <w:b/>
        </w:rPr>
        <w:tab/>
      </w:r>
      <w:r w:rsidRPr="00B03222">
        <w:rPr>
          <w:rFonts w:ascii="Arial" w:hAnsi="Arial" w:cs="Arial"/>
          <w:b/>
        </w:rPr>
        <w:tab/>
      </w:r>
      <w:r w:rsidRPr="00B03222">
        <w:rPr>
          <w:rFonts w:ascii="Arial" w:hAnsi="Arial" w:cs="Arial"/>
          <w:b/>
        </w:rPr>
        <w:tab/>
      </w:r>
      <w:r w:rsidRPr="00B03222">
        <w:rPr>
          <w:rFonts w:ascii="Arial" w:hAnsi="Arial" w:cs="Arial"/>
          <w:b/>
        </w:rPr>
        <w:tab/>
      </w:r>
      <w:r w:rsidRPr="00B03222">
        <w:rPr>
          <w:rFonts w:ascii="Arial" w:hAnsi="Arial" w:cs="Arial"/>
          <w:b/>
        </w:rPr>
        <w:tab/>
      </w:r>
    </w:p>
    <w:p w:rsidR="007B2095" w:rsidRPr="00B03222" w:rsidRDefault="007B2095">
      <w:pPr>
        <w:rPr>
          <w:rFonts w:ascii="Arial" w:hAnsi="Arial" w:cs="Arial"/>
        </w:rPr>
      </w:pPr>
      <w:r w:rsidRPr="00B03222">
        <w:rPr>
          <w:rFonts w:ascii="Arial" w:hAnsi="Arial" w:cs="Arial"/>
        </w:rPr>
        <w:t>by</w:t>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t>by</w:t>
      </w:r>
    </w:p>
    <w:p w:rsidR="007B2095" w:rsidRPr="00B03222" w:rsidRDefault="007B2095">
      <w:pPr>
        <w:rPr>
          <w:rFonts w:ascii="Arial" w:hAnsi="Arial" w:cs="Arial"/>
        </w:rPr>
      </w:pPr>
    </w:p>
    <w:p w:rsidR="007B2095" w:rsidRPr="00B03222" w:rsidRDefault="007B2095">
      <w:pPr>
        <w:rPr>
          <w:rFonts w:ascii="Arial" w:hAnsi="Arial" w:cs="Arial"/>
        </w:rPr>
      </w:pPr>
    </w:p>
    <w:p w:rsidR="007B2095" w:rsidRPr="00B03222" w:rsidRDefault="007B2095">
      <w:pPr>
        <w:rPr>
          <w:rFonts w:ascii="Arial" w:hAnsi="Arial" w:cs="Arial"/>
        </w:rPr>
      </w:pPr>
      <w:r w:rsidRPr="00B03222">
        <w:rPr>
          <w:rFonts w:ascii="Arial" w:hAnsi="Arial" w:cs="Arial"/>
        </w:rPr>
        <w:lastRenderedPageBreak/>
        <w:t xml:space="preserve">Professor </w:t>
      </w:r>
      <w:r w:rsidR="007E4F6D">
        <w:rPr>
          <w:rFonts w:ascii="Arial" w:hAnsi="Arial" w:cs="Arial"/>
        </w:rPr>
        <w:t>Alistair Fitt</w:t>
      </w:r>
      <w:r w:rsidRPr="00B03222">
        <w:rPr>
          <w:rFonts w:ascii="Arial" w:hAnsi="Arial" w:cs="Arial"/>
        </w:rPr>
        <w:tab/>
      </w:r>
      <w:r w:rsidRPr="00B03222">
        <w:rPr>
          <w:rFonts w:ascii="Arial" w:hAnsi="Arial" w:cs="Arial"/>
        </w:rPr>
        <w:tab/>
      </w:r>
      <w:r w:rsidRPr="00B03222">
        <w:rPr>
          <w:rFonts w:ascii="Arial" w:hAnsi="Arial" w:cs="Arial"/>
        </w:rPr>
        <w:tab/>
        <w:t xml:space="preserve">[ </w:t>
      </w:r>
      <w:r w:rsidRPr="00F67A93">
        <w:rPr>
          <w:rFonts w:ascii="Arial" w:hAnsi="Arial" w:cs="Arial"/>
          <w:i/>
          <w:highlight w:val="yellow"/>
        </w:rPr>
        <w:t>name of authorized signatory</w:t>
      </w:r>
      <w:r w:rsidRPr="00F67A93">
        <w:rPr>
          <w:rFonts w:ascii="Arial" w:hAnsi="Arial" w:cs="Arial"/>
          <w:highlight w:val="yellow"/>
        </w:rPr>
        <w:t xml:space="preserve">  ]</w:t>
      </w:r>
    </w:p>
    <w:p w:rsidR="007B2095" w:rsidRPr="00B03222" w:rsidRDefault="007B2095">
      <w:pPr>
        <w:rPr>
          <w:rFonts w:ascii="Arial" w:hAnsi="Arial" w:cs="Arial"/>
        </w:rPr>
      </w:pPr>
      <w:r w:rsidRPr="00B03222">
        <w:rPr>
          <w:rFonts w:ascii="Arial" w:hAnsi="Arial" w:cs="Arial"/>
        </w:rPr>
        <w:t>Vice-Chancellor</w:t>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r>
      <w:r w:rsidRPr="00F67A93">
        <w:rPr>
          <w:rFonts w:ascii="Arial" w:hAnsi="Arial" w:cs="Arial"/>
          <w:highlight w:val="yellow"/>
        </w:rPr>
        <w:t xml:space="preserve">[ </w:t>
      </w:r>
      <w:r w:rsidRPr="00F67A93">
        <w:rPr>
          <w:rFonts w:ascii="Arial" w:hAnsi="Arial" w:cs="Arial"/>
          <w:i/>
          <w:highlight w:val="yellow"/>
        </w:rPr>
        <w:t xml:space="preserve">position of authorized signatory </w:t>
      </w:r>
      <w:r w:rsidRPr="00F67A93">
        <w:rPr>
          <w:rFonts w:ascii="Arial" w:hAnsi="Arial" w:cs="Arial"/>
          <w:highlight w:val="yellow"/>
        </w:rPr>
        <w:t>]</w:t>
      </w:r>
    </w:p>
    <w:p w:rsidR="007B2095" w:rsidRPr="00B03222" w:rsidRDefault="007B2095">
      <w:pPr>
        <w:ind w:left="5760"/>
        <w:rPr>
          <w:rFonts w:ascii="Arial" w:hAnsi="Arial" w:cs="Arial"/>
        </w:rPr>
      </w:pPr>
    </w:p>
    <w:p w:rsidR="007B2095" w:rsidRPr="00B03222" w:rsidRDefault="007B2095">
      <w:pPr>
        <w:rPr>
          <w:rFonts w:ascii="Arial" w:hAnsi="Arial" w:cs="Arial"/>
        </w:rPr>
      </w:pPr>
      <w:r w:rsidRPr="00B03222">
        <w:rPr>
          <w:rFonts w:ascii="Arial" w:hAnsi="Arial" w:cs="Arial"/>
        </w:rPr>
        <w:t>in the presence of</w:t>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t>in the presence of</w:t>
      </w:r>
    </w:p>
    <w:p w:rsidR="007B2095" w:rsidRPr="00B03222" w:rsidRDefault="007B2095">
      <w:pPr>
        <w:rPr>
          <w:rFonts w:ascii="Arial" w:hAnsi="Arial" w:cs="Arial"/>
        </w:rPr>
      </w:pPr>
    </w:p>
    <w:p w:rsidR="007B2095" w:rsidRPr="00B03222" w:rsidRDefault="007B2095">
      <w:pPr>
        <w:rPr>
          <w:rFonts w:ascii="Arial" w:hAnsi="Arial" w:cs="Arial"/>
        </w:rPr>
      </w:pPr>
    </w:p>
    <w:p w:rsidR="007B2095" w:rsidRPr="00B03222" w:rsidRDefault="007B2095">
      <w:pPr>
        <w:rPr>
          <w:rFonts w:ascii="Arial" w:hAnsi="Arial" w:cs="Arial"/>
        </w:rPr>
      </w:pPr>
      <w:r w:rsidRPr="00B03222">
        <w:rPr>
          <w:rFonts w:ascii="Arial" w:hAnsi="Arial" w:cs="Arial"/>
        </w:rPr>
        <w:t>witness's name:</w:t>
      </w:r>
      <w:r w:rsidRPr="00B03222">
        <w:rPr>
          <w:rFonts w:ascii="Arial" w:hAnsi="Arial" w:cs="Arial"/>
        </w:rPr>
        <w:tab/>
      </w:r>
      <w:r w:rsidRPr="00B03222">
        <w:rPr>
          <w:rFonts w:ascii="Arial" w:hAnsi="Arial" w:cs="Arial"/>
        </w:rPr>
        <w:tab/>
      </w:r>
      <w:r w:rsidRPr="00B03222">
        <w:rPr>
          <w:rFonts w:ascii="Arial" w:hAnsi="Arial" w:cs="Arial"/>
        </w:rPr>
        <w:tab/>
      </w:r>
      <w:r w:rsidRPr="00B03222">
        <w:rPr>
          <w:rFonts w:ascii="Arial" w:hAnsi="Arial" w:cs="Arial"/>
        </w:rPr>
        <w:tab/>
        <w:t>witness's name:</w:t>
      </w:r>
    </w:p>
    <w:p w:rsidR="007B2095" w:rsidRPr="00B03222" w:rsidRDefault="007B2095">
      <w:pPr>
        <w:rPr>
          <w:rFonts w:ascii="Arial" w:hAnsi="Arial" w:cs="Arial"/>
        </w:rPr>
      </w:pPr>
    </w:p>
    <w:p w:rsidR="007B2095" w:rsidRPr="00B03222" w:rsidRDefault="007B2095">
      <w:pPr>
        <w:rPr>
          <w:rFonts w:ascii="Arial" w:hAnsi="Arial" w:cs="Arial"/>
        </w:rPr>
      </w:pPr>
    </w:p>
    <w:p w:rsidR="007B2095" w:rsidRPr="00B03222" w:rsidRDefault="007B2095">
      <w:pPr>
        <w:rPr>
          <w:rFonts w:ascii="Arial" w:hAnsi="Arial" w:cs="Arial"/>
        </w:rPr>
      </w:pPr>
    </w:p>
    <w:p w:rsidR="007B2095" w:rsidRPr="00B03222" w:rsidRDefault="007B2095">
      <w:pPr>
        <w:rPr>
          <w:rFonts w:ascii="Arial" w:hAnsi="Arial" w:cs="Arial"/>
        </w:rPr>
      </w:pPr>
    </w:p>
    <w:p w:rsidR="007B2095" w:rsidRPr="00B03222" w:rsidRDefault="007B2095">
      <w:pPr>
        <w:rPr>
          <w:rFonts w:ascii="Arial" w:hAnsi="Arial" w:cs="Arial"/>
        </w:rPr>
      </w:pPr>
    </w:p>
    <w:p w:rsidR="00495DFA" w:rsidRDefault="00495DFA" w:rsidP="00495DFA">
      <w:pPr>
        <w:jc w:val="center"/>
        <w:rPr>
          <w:rFonts w:ascii="Arial" w:hAnsi="Arial" w:cs="Arial"/>
          <w:b/>
        </w:rPr>
      </w:pPr>
      <w:r>
        <w:rPr>
          <w:rFonts w:ascii="Arial" w:hAnsi="Arial" w:cs="Arial"/>
          <w:b/>
        </w:rPr>
        <w:t>ANNE</w:t>
      </w:r>
      <w:r w:rsidRPr="00BB464E">
        <w:rPr>
          <w:rFonts w:ascii="Arial" w:hAnsi="Arial" w:cs="Arial"/>
          <w:b/>
        </w:rPr>
        <w:t>X</w:t>
      </w:r>
      <w:r>
        <w:rPr>
          <w:rFonts w:ascii="Arial" w:hAnsi="Arial" w:cs="Arial"/>
          <w:b/>
        </w:rPr>
        <w:t>E</w:t>
      </w:r>
    </w:p>
    <w:p w:rsidR="00495DFA" w:rsidRDefault="00495DFA" w:rsidP="00495DFA">
      <w:pPr>
        <w:jc w:val="center"/>
        <w:rPr>
          <w:rFonts w:ascii="Arial" w:hAnsi="Arial" w:cs="Arial"/>
          <w:b/>
        </w:rPr>
      </w:pPr>
    </w:p>
    <w:p w:rsidR="00495DFA" w:rsidRDefault="00495DFA" w:rsidP="00495DFA">
      <w:pPr>
        <w:rPr>
          <w:rFonts w:ascii="Calibri" w:eastAsia="Calibri" w:hAnsi="Calibri" w:cs="Calibri"/>
          <w:sz w:val="22"/>
          <w:szCs w:val="22"/>
        </w:rPr>
      </w:pPr>
    </w:p>
    <w:p w:rsidR="00495DFA" w:rsidRDefault="00495DFA" w:rsidP="00495DFA">
      <w:pPr>
        <w:widowControl w:val="0"/>
        <w:numPr>
          <w:ilvl w:val="0"/>
          <w:numId w:val="8"/>
        </w:numPr>
        <w:ind w:hanging="360"/>
        <w:rPr>
          <w:sz w:val="22"/>
          <w:szCs w:val="22"/>
        </w:rPr>
      </w:pPr>
      <w:r>
        <w:rPr>
          <w:rFonts w:ascii="Calibri" w:eastAsia="Calibri" w:hAnsi="Calibri" w:cs="Calibri"/>
          <w:b/>
          <w:sz w:val="22"/>
          <w:szCs w:val="22"/>
        </w:rPr>
        <w:t>Parties</w:t>
      </w:r>
    </w:p>
    <w:p w:rsidR="00495DFA" w:rsidRDefault="00495DFA" w:rsidP="00495DFA">
      <w:pPr>
        <w:ind w:left="720"/>
        <w:rPr>
          <w:rFonts w:ascii="Calibri" w:eastAsia="Calibri" w:hAnsi="Calibri" w:cs="Calibri"/>
          <w:sz w:val="22"/>
          <w:szCs w:val="22"/>
        </w:rPr>
      </w:pPr>
    </w:p>
    <w:p w:rsidR="00495DFA" w:rsidRDefault="00495DFA" w:rsidP="00495DFA">
      <w:pPr>
        <w:rPr>
          <w:rFonts w:ascii="Calibri" w:eastAsia="Calibri" w:hAnsi="Calibri" w:cs="Calibri"/>
          <w:sz w:val="22"/>
          <w:szCs w:val="22"/>
        </w:rPr>
      </w:pPr>
      <w:r>
        <w:rPr>
          <w:rFonts w:ascii="Calibri" w:eastAsia="Calibri" w:hAnsi="Calibri" w:cs="Calibri"/>
          <w:sz w:val="22"/>
          <w:szCs w:val="22"/>
        </w:rPr>
        <w:t>This Information Sharing Agreement (ISA) defines the arrangements for processing data and information between:</w:t>
      </w:r>
    </w:p>
    <w:p w:rsidR="00495DFA" w:rsidRDefault="00495DFA" w:rsidP="00495DFA">
      <w:pPr>
        <w:rPr>
          <w:rFonts w:ascii="Calibri" w:eastAsia="Calibri" w:hAnsi="Calibri" w:cs="Calibri"/>
          <w:sz w:val="22"/>
          <w:szCs w:val="22"/>
        </w:rPr>
      </w:pPr>
    </w:p>
    <w:p w:rsidR="00495DFA" w:rsidRDefault="00495DFA" w:rsidP="00495DFA">
      <w:pPr>
        <w:rPr>
          <w:rFonts w:ascii="Calibri" w:eastAsia="Calibri" w:hAnsi="Calibri" w:cs="Calibri"/>
          <w:sz w:val="22"/>
          <w:szCs w:val="22"/>
        </w:rPr>
      </w:pPr>
      <w:r>
        <w:rPr>
          <w:rFonts w:ascii="Calibri" w:eastAsia="Calibri" w:hAnsi="Calibri" w:cs="Calibri"/>
          <w:sz w:val="22"/>
          <w:szCs w:val="22"/>
        </w:rPr>
        <w:t xml:space="preserve">     1.1</w:t>
      </w:r>
      <w:r>
        <w:rPr>
          <w:rFonts w:ascii="Calibri" w:eastAsia="Calibri" w:hAnsi="Calibri" w:cs="Calibri"/>
          <w:b/>
          <w:sz w:val="22"/>
          <w:szCs w:val="22"/>
        </w:rPr>
        <w:tab/>
        <w:t xml:space="preserve">Oxford Brookes University (OBU)      </w:t>
      </w:r>
      <w:r>
        <w:rPr>
          <w:rFonts w:ascii="Calibri" w:eastAsia="Calibri" w:hAnsi="Calibri" w:cs="Calibri"/>
          <w:b/>
          <w:sz w:val="22"/>
          <w:szCs w:val="22"/>
        </w:rPr>
        <w:tab/>
      </w:r>
      <w:r>
        <w:rPr>
          <w:rFonts w:ascii="Calibri" w:eastAsia="Calibri" w:hAnsi="Calibri" w:cs="Calibri"/>
          <w:sz w:val="22"/>
          <w:szCs w:val="22"/>
        </w:rPr>
        <w:t>Please tick as applicable (see Appendix A):</w:t>
      </w:r>
    </w:p>
    <w:p w:rsidR="00495DFA" w:rsidRDefault="00495DFA" w:rsidP="00495DFA">
      <w:pPr>
        <w:ind w:left="720"/>
        <w:rPr>
          <w:rFonts w:ascii="Calibri" w:eastAsia="Calibri" w:hAnsi="Calibri" w:cs="Calibri"/>
          <w:sz w:val="22"/>
          <w:szCs w:val="22"/>
        </w:rPr>
      </w:pPr>
      <w:r>
        <w:rPr>
          <w:rFonts w:ascii="Calibri" w:eastAsia="Calibri" w:hAnsi="Calibri" w:cs="Calibri"/>
          <w:sz w:val="22"/>
          <w:szCs w:val="22"/>
        </w:rPr>
        <w:t xml:space="preserve">Headington Campus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MS Gothic" w:eastAsia="MS Gothic" w:hAnsi="MS Gothic" w:cs="Calibri" w:hint="eastAsia"/>
          <w:sz w:val="22"/>
          <w:szCs w:val="22"/>
        </w:rPr>
        <w:t>☐</w:t>
      </w:r>
      <w:r>
        <w:rPr>
          <w:rFonts w:ascii="Calibri" w:eastAsia="Calibri" w:hAnsi="Calibri" w:cs="Calibri"/>
          <w:sz w:val="22"/>
          <w:szCs w:val="22"/>
        </w:rPr>
        <w:t>Data Processor</w:t>
      </w:r>
      <w:r>
        <w:rPr>
          <w:rFonts w:ascii="Calibri" w:eastAsia="Calibri" w:hAnsi="Calibri" w:cs="Calibri"/>
          <w:b/>
          <w:sz w:val="22"/>
          <w:szCs w:val="22"/>
        </w:rPr>
        <w:t xml:space="preserve"> </w:t>
      </w:r>
    </w:p>
    <w:p w:rsidR="00495DFA" w:rsidRDefault="00495DFA" w:rsidP="00495DFA">
      <w:pPr>
        <w:ind w:left="720"/>
        <w:rPr>
          <w:rFonts w:ascii="Calibri" w:eastAsia="Calibri" w:hAnsi="Calibri" w:cs="Calibri"/>
          <w:sz w:val="22"/>
          <w:szCs w:val="22"/>
        </w:rPr>
      </w:pPr>
      <w:r>
        <w:rPr>
          <w:rFonts w:ascii="Calibri" w:eastAsia="Calibri" w:hAnsi="Calibri" w:cs="Calibri"/>
          <w:sz w:val="22"/>
          <w:szCs w:val="22"/>
        </w:rPr>
        <w:t xml:space="preserve">OX3 0BP, Oxford, UK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MS Gothic" w:eastAsia="MS Gothic" w:hAnsi="MS Gothic" w:cs="Calibri" w:hint="eastAsia"/>
          <w:sz w:val="22"/>
          <w:szCs w:val="22"/>
        </w:rPr>
        <w:t>☐</w:t>
      </w:r>
      <w:r>
        <w:rPr>
          <w:rFonts w:ascii="Calibri" w:eastAsia="Calibri" w:hAnsi="Calibri" w:cs="Calibri"/>
          <w:sz w:val="22"/>
          <w:szCs w:val="22"/>
        </w:rPr>
        <w:t>Data controller</w:t>
      </w:r>
    </w:p>
    <w:p w:rsidR="00495DFA" w:rsidRDefault="00495DFA" w:rsidP="00495DFA">
      <w:pPr>
        <w:spacing w:before="120" w:after="60"/>
        <w:rPr>
          <w:rFonts w:ascii="Calibri" w:eastAsia="Calibri" w:hAnsi="Calibri" w:cs="Calibri"/>
          <w:sz w:val="22"/>
          <w:szCs w:val="22"/>
        </w:rPr>
      </w:pPr>
    </w:p>
    <w:p w:rsidR="00495DFA" w:rsidRDefault="00495DFA" w:rsidP="00495DFA">
      <w:pPr>
        <w:spacing w:before="120" w:after="60"/>
        <w:rPr>
          <w:rFonts w:ascii="Calibri" w:eastAsia="Calibri" w:hAnsi="Calibri" w:cs="Calibri"/>
          <w:sz w:val="22"/>
          <w:szCs w:val="22"/>
        </w:rPr>
      </w:pPr>
      <w:r>
        <w:rPr>
          <w:rFonts w:ascii="Calibri" w:eastAsia="Calibri" w:hAnsi="Calibri" w:cs="Calibri"/>
          <w:sz w:val="22"/>
          <w:szCs w:val="22"/>
        </w:rPr>
        <w:t xml:space="preserve">     1.2   The party/parties whose details are set out in the table below :</w:t>
      </w:r>
    </w:p>
    <w:tbl>
      <w:tblPr>
        <w:tblW w:w="1049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9072"/>
      </w:tblGrid>
      <w:tr w:rsidR="00495DFA" w:rsidTr="00DF40E3">
        <w:trPr>
          <w:trHeight w:val="540"/>
        </w:trPr>
        <w:tc>
          <w:tcPr>
            <w:tcW w:w="10490" w:type="dxa"/>
            <w:gridSpan w:val="2"/>
          </w:tcPr>
          <w:p w:rsidR="00495DFA" w:rsidRDefault="00495DFA" w:rsidP="00DF40E3">
            <w:pPr>
              <w:rPr>
                <w:rFonts w:ascii="Calibri" w:eastAsia="Calibri" w:hAnsi="Calibri" w:cs="Calibri"/>
                <w:sz w:val="22"/>
                <w:szCs w:val="22"/>
              </w:rPr>
            </w:pPr>
            <w:r>
              <w:rPr>
                <w:rFonts w:ascii="Calibri" w:eastAsia="Calibri" w:hAnsi="Calibri" w:cs="Calibri"/>
                <w:sz w:val="22"/>
                <w:szCs w:val="22"/>
              </w:rPr>
              <w:t>Please tick as applicable (see Appendix A):</w:t>
            </w:r>
            <w:r>
              <w:rPr>
                <w:rFonts w:ascii="Calibri" w:eastAsia="Calibri" w:hAnsi="Calibri" w:cs="Calibri"/>
                <w:sz w:val="22"/>
                <w:szCs w:val="22"/>
              </w:rPr>
              <w:tab/>
            </w:r>
            <w:r>
              <w:rPr>
                <w:rFonts w:ascii="MS Gothic" w:eastAsia="MS Gothic" w:hAnsi="MS Gothic" w:cs="Calibri" w:hint="eastAsia"/>
                <w:sz w:val="22"/>
                <w:szCs w:val="22"/>
              </w:rPr>
              <w:t>☐</w:t>
            </w:r>
            <w:r>
              <w:rPr>
                <w:rFonts w:ascii="Calibri" w:eastAsia="Calibri" w:hAnsi="Calibri" w:cs="Calibri"/>
                <w:b/>
                <w:sz w:val="22"/>
                <w:szCs w:val="22"/>
              </w:rPr>
              <w:t xml:space="preserve"> </w:t>
            </w:r>
            <w:r>
              <w:rPr>
                <w:rFonts w:ascii="Calibri" w:eastAsia="Calibri" w:hAnsi="Calibri" w:cs="Calibri"/>
                <w:sz w:val="22"/>
                <w:szCs w:val="22"/>
              </w:rPr>
              <w:t>Data Processor</w:t>
            </w:r>
            <w:r>
              <w:rPr>
                <w:rFonts w:ascii="Calibri" w:eastAsia="Calibri" w:hAnsi="Calibri" w:cs="Calibri"/>
                <w:b/>
                <w:sz w:val="22"/>
                <w:szCs w:val="22"/>
              </w:rPr>
              <w:t xml:space="preserve"> </w:t>
            </w:r>
            <w:r>
              <w:rPr>
                <w:rFonts w:ascii="Calibri" w:eastAsia="Calibri" w:hAnsi="Calibri" w:cs="Calibri"/>
                <w:b/>
                <w:sz w:val="22"/>
                <w:szCs w:val="22"/>
              </w:rPr>
              <w:tab/>
            </w:r>
            <w:r w:rsidRPr="00593700">
              <w:rPr>
                <w:rFonts w:ascii="MS Gothic" w:eastAsia="MS Gothic" w:hAnsi="MS Gothic" w:cs="Calibri" w:hint="eastAsia"/>
                <w:sz w:val="22"/>
                <w:szCs w:val="22"/>
              </w:rPr>
              <w:t>☐</w:t>
            </w:r>
            <w:r>
              <w:rPr>
                <w:rFonts w:ascii="Calibri" w:eastAsia="Calibri" w:hAnsi="Calibri" w:cs="Calibri"/>
                <w:sz w:val="22"/>
                <w:szCs w:val="22"/>
              </w:rPr>
              <w:t>Data Controller</w:t>
            </w:r>
          </w:p>
        </w:tc>
      </w:tr>
      <w:tr w:rsidR="00495DFA" w:rsidTr="00DF40E3">
        <w:tc>
          <w:tcPr>
            <w:tcW w:w="1418" w:type="dxa"/>
          </w:tcPr>
          <w:p w:rsidR="00495DFA" w:rsidRDefault="00495DFA" w:rsidP="00DF40E3">
            <w:pPr>
              <w:spacing w:before="120" w:after="60"/>
              <w:rPr>
                <w:rFonts w:ascii="Calibri" w:eastAsia="Calibri" w:hAnsi="Calibri" w:cs="Calibri"/>
                <w:sz w:val="22"/>
                <w:szCs w:val="22"/>
              </w:rPr>
            </w:pPr>
            <w:r>
              <w:rPr>
                <w:rFonts w:ascii="Calibri" w:eastAsia="Calibri" w:hAnsi="Calibri" w:cs="Calibri"/>
                <w:sz w:val="22"/>
                <w:szCs w:val="22"/>
              </w:rPr>
              <w:t>Name:</w:t>
            </w:r>
          </w:p>
        </w:tc>
        <w:tc>
          <w:tcPr>
            <w:tcW w:w="9072" w:type="dxa"/>
          </w:tcPr>
          <w:p w:rsidR="00495DFA" w:rsidRDefault="00495DFA" w:rsidP="00DF40E3">
            <w:pPr>
              <w:spacing w:before="120" w:after="60"/>
              <w:rPr>
                <w:rFonts w:ascii="Calibri" w:eastAsia="Calibri" w:hAnsi="Calibri" w:cs="Calibri"/>
                <w:sz w:val="22"/>
                <w:szCs w:val="22"/>
              </w:rPr>
            </w:pPr>
          </w:p>
          <w:p w:rsidR="00495DFA" w:rsidRDefault="00495DFA" w:rsidP="00DF40E3">
            <w:pPr>
              <w:spacing w:before="120" w:after="60"/>
              <w:rPr>
                <w:rFonts w:ascii="Calibri" w:eastAsia="Calibri" w:hAnsi="Calibri" w:cs="Calibri"/>
                <w:sz w:val="22"/>
                <w:szCs w:val="22"/>
              </w:rPr>
            </w:pPr>
          </w:p>
        </w:tc>
      </w:tr>
      <w:tr w:rsidR="00495DFA" w:rsidTr="00DF40E3">
        <w:tc>
          <w:tcPr>
            <w:tcW w:w="1418" w:type="dxa"/>
          </w:tcPr>
          <w:p w:rsidR="00495DFA" w:rsidRDefault="00495DFA" w:rsidP="00DF40E3">
            <w:pPr>
              <w:spacing w:before="120" w:after="60"/>
              <w:rPr>
                <w:rFonts w:ascii="Calibri" w:eastAsia="Calibri" w:hAnsi="Calibri" w:cs="Calibri"/>
                <w:sz w:val="22"/>
                <w:szCs w:val="22"/>
              </w:rPr>
            </w:pPr>
            <w:r>
              <w:rPr>
                <w:rFonts w:ascii="Calibri" w:eastAsia="Calibri" w:hAnsi="Calibri" w:cs="Calibri"/>
                <w:sz w:val="22"/>
                <w:szCs w:val="22"/>
              </w:rPr>
              <w:t>Address:</w:t>
            </w:r>
          </w:p>
        </w:tc>
        <w:tc>
          <w:tcPr>
            <w:tcW w:w="9072" w:type="dxa"/>
          </w:tcPr>
          <w:p w:rsidR="00495DFA" w:rsidRDefault="00495DFA" w:rsidP="00DF40E3">
            <w:pPr>
              <w:spacing w:before="120" w:after="60"/>
              <w:rPr>
                <w:rFonts w:ascii="Calibri" w:eastAsia="Calibri" w:hAnsi="Calibri" w:cs="Calibri"/>
                <w:sz w:val="22"/>
                <w:szCs w:val="22"/>
              </w:rPr>
            </w:pPr>
          </w:p>
          <w:p w:rsidR="00495DFA" w:rsidRDefault="00495DFA" w:rsidP="00DF40E3">
            <w:pPr>
              <w:spacing w:before="120" w:after="60"/>
              <w:rPr>
                <w:rFonts w:ascii="Calibri" w:eastAsia="Calibri" w:hAnsi="Calibri" w:cs="Calibri"/>
                <w:sz w:val="22"/>
                <w:szCs w:val="22"/>
              </w:rPr>
            </w:pPr>
            <w:r>
              <w:rPr>
                <w:rFonts w:ascii="Calibri" w:eastAsia="Calibri" w:hAnsi="Calibri" w:cs="Calibri"/>
                <w:sz w:val="22"/>
                <w:szCs w:val="22"/>
              </w:rPr>
              <w:t xml:space="preserve"> </w:t>
            </w:r>
          </w:p>
          <w:p w:rsidR="00495DFA" w:rsidRDefault="00495DFA" w:rsidP="00DF40E3">
            <w:pPr>
              <w:spacing w:before="120" w:after="60"/>
              <w:rPr>
                <w:rFonts w:ascii="Calibri" w:eastAsia="Calibri" w:hAnsi="Calibri" w:cs="Calibri"/>
                <w:sz w:val="22"/>
                <w:szCs w:val="22"/>
              </w:rPr>
            </w:pPr>
          </w:p>
        </w:tc>
      </w:tr>
    </w:tbl>
    <w:p w:rsidR="00495DFA" w:rsidRDefault="00495DFA" w:rsidP="00495DFA">
      <w:pPr>
        <w:widowControl w:val="0"/>
        <w:numPr>
          <w:ilvl w:val="0"/>
          <w:numId w:val="8"/>
        </w:numPr>
        <w:spacing w:before="240" w:after="60"/>
        <w:ind w:hanging="360"/>
        <w:rPr>
          <w:sz w:val="22"/>
          <w:szCs w:val="22"/>
        </w:rPr>
      </w:pPr>
      <w:r>
        <w:rPr>
          <w:rFonts w:ascii="Calibri" w:eastAsia="Calibri" w:hAnsi="Calibri" w:cs="Calibri"/>
          <w:b/>
          <w:sz w:val="22"/>
          <w:szCs w:val="22"/>
        </w:rPr>
        <w:t xml:space="preserve">Single point of contact (SPoC) </w:t>
      </w:r>
      <w:r>
        <w:rPr>
          <w:rFonts w:ascii="Calibri" w:eastAsia="Calibri" w:hAnsi="Calibri" w:cs="Calibri"/>
          <w:sz w:val="22"/>
          <w:szCs w:val="22"/>
        </w:rPr>
        <w:t xml:space="preserve"> i.e who will handle the data sharing (see Appendix A):   </w:t>
      </w:r>
    </w:p>
    <w:tbl>
      <w:tblPr>
        <w:tblW w:w="1047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5"/>
        <w:gridCol w:w="5265"/>
      </w:tblGrid>
      <w:tr w:rsidR="00495DFA" w:rsidTr="00DF40E3">
        <w:trPr>
          <w:trHeight w:val="380"/>
        </w:trPr>
        <w:tc>
          <w:tcPr>
            <w:tcW w:w="5205" w:type="dxa"/>
            <w:tcMar>
              <w:top w:w="100" w:type="dxa"/>
              <w:left w:w="100" w:type="dxa"/>
              <w:bottom w:w="100" w:type="dxa"/>
              <w:right w:w="100" w:type="dxa"/>
            </w:tcMar>
          </w:tcPr>
          <w:p w:rsidR="00495DFA" w:rsidRDefault="00495DFA" w:rsidP="00DF40E3">
            <w:pPr>
              <w:spacing w:before="120" w:after="60"/>
              <w:rPr>
                <w:rFonts w:ascii="Calibri" w:eastAsia="Calibri" w:hAnsi="Calibri" w:cs="Calibri"/>
                <w:sz w:val="22"/>
                <w:szCs w:val="22"/>
              </w:rPr>
            </w:pPr>
            <w:r>
              <w:rPr>
                <w:rFonts w:ascii="Calibri" w:eastAsia="Calibri" w:hAnsi="Calibri" w:cs="Calibri"/>
                <w:b/>
                <w:sz w:val="22"/>
                <w:szCs w:val="22"/>
              </w:rPr>
              <w:t>OBU</w:t>
            </w:r>
          </w:p>
        </w:tc>
        <w:tc>
          <w:tcPr>
            <w:tcW w:w="5265" w:type="dxa"/>
            <w:tcMar>
              <w:top w:w="100" w:type="dxa"/>
              <w:left w:w="100" w:type="dxa"/>
              <w:bottom w:w="100" w:type="dxa"/>
              <w:right w:w="100" w:type="dxa"/>
            </w:tcMar>
          </w:tcPr>
          <w:p w:rsidR="00495DFA" w:rsidRDefault="00495DFA" w:rsidP="00DF40E3">
            <w:pPr>
              <w:spacing w:before="120" w:after="60"/>
              <w:rPr>
                <w:rFonts w:ascii="Calibri" w:eastAsia="Calibri" w:hAnsi="Calibri" w:cs="Calibri"/>
                <w:sz w:val="22"/>
                <w:szCs w:val="22"/>
              </w:rPr>
            </w:pPr>
            <w:r>
              <w:rPr>
                <w:rFonts w:ascii="Calibri" w:eastAsia="Calibri" w:hAnsi="Calibri" w:cs="Calibri"/>
                <w:b/>
                <w:sz w:val="22"/>
                <w:szCs w:val="22"/>
              </w:rPr>
              <w:t>Party/Parties under Section 1.2</w:t>
            </w:r>
          </w:p>
        </w:tc>
      </w:tr>
      <w:tr w:rsidR="00495DFA" w:rsidTr="00DF40E3">
        <w:tc>
          <w:tcPr>
            <w:tcW w:w="5205" w:type="dxa"/>
            <w:tcMar>
              <w:top w:w="100" w:type="dxa"/>
              <w:left w:w="100" w:type="dxa"/>
              <w:bottom w:w="100" w:type="dxa"/>
              <w:right w:w="100" w:type="dxa"/>
            </w:tcMar>
          </w:tcPr>
          <w:p w:rsidR="00495DFA" w:rsidRDefault="00495DFA" w:rsidP="00DF40E3">
            <w:pPr>
              <w:spacing w:before="120" w:after="60"/>
              <w:rPr>
                <w:rFonts w:ascii="Calibri" w:eastAsia="Calibri" w:hAnsi="Calibri" w:cs="Calibri"/>
                <w:sz w:val="22"/>
                <w:szCs w:val="22"/>
              </w:rPr>
            </w:pPr>
          </w:p>
          <w:p w:rsidR="00495DFA" w:rsidRDefault="00495DFA" w:rsidP="00DF40E3">
            <w:pPr>
              <w:spacing w:before="120" w:after="60"/>
              <w:rPr>
                <w:rFonts w:ascii="Calibri" w:eastAsia="Calibri" w:hAnsi="Calibri" w:cs="Calibri"/>
                <w:sz w:val="22"/>
                <w:szCs w:val="22"/>
              </w:rPr>
            </w:pPr>
          </w:p>
          <w:p w:rsidR="00495DFA" w:rsidRDefault="00495DFA" w:rsidP="00DF40E3">
            <w:pPr>
              <w:spacing w:before="120" w:after="60"/>
              <w:rPr>
                <w:rFonts w:ascii="Calibri" w:eastAsia="Calibri" w:hAnsi="Calibri" w:cs="Calibri"/>
                <w:sz w:val="22"/>
                <w:szCs w:val="22"/>
              </w:rPr>
            </w:pPr>
          </w:p>
        </w:tc>
        <w:tc>
          <w:tcPr>
            <w:tcW w:w="5265" w:type="dxa"/>
            <w:tcMar>
              <w:top w:w="100" w:type="dxa"/>
              <w:left w:w="100" w:type="dxa"/>
              <w:bottom w:w="100" w:type="dxa"/>
              <w:right w:w="100" w:type="dxa"/>
            </w:tcMar>
          </w:tcPr>
          <w:p w:rsidR="00495DFA" w:rsidRDefault="00495DFA" w:rsidP="00DF40E3">
            <w:pPr>
              <w:rPr>
                <w:rFonts w:ascii="Calibri" w:eastAsia="Calibri" w:hAnsi="Calibri" w:cs="Calibri"/>
                <w:sz w:val="22"/>
                <w:szCs w:val="22"/>
              </w:rPr>
            </w:pPr>
          </w:p>
        </w:tc>
      </w:tr>
    </w:tbl>
    <w:p w:rsidR="00495DFA" w:rsidRDefault="00495DFA" w:rsidP="00495DFA">
      <w:pPr>
        <w:widowControl w:val="0"/>
        <w:numPr>
          <w:ilvl w:val="0"/>
          <w:numId w:val="8"/>
        </w:numPr>
        <w:spacing w:before="240" w:after="60"/>
        <w:ind w:hanging="360"/>
        <w:rPr>
          <w:sz w:val="22"/>
          <w:szCs w:val="22"/>
        </w:rPr>
      </w:pPr>
      <w:r>
        <w:rPr>
          <w:rFonts w:ascii="Calibri" w:eastAsia="Calibri" w:hAnsi="Calibri" w:cs="Calibri"/>
          <w:b/>
          <w:sz w:val="22"/>
          <w:szCs w:val="22"/>
        </w:rPr>
        <w:t xml:space="preserve">  Purpose of the data sharing</w:t>
      </w:r>
      <w:r>
        <w:rPr>
          <w:rFonts w:ascii="Calibri" w:eastAsia="Calibri" w:hAnsi="Calibri" w:cs="Calibri"/>
          <w:sz w:val="22"/>
          <w:szCs w:val="22"/>
        </w:rPr>
        <w:t xml:space="preserve"> i.e. why is the information being shared (see Appendix A):</w:t>
      </w:r>
    </w:p>
    <w:tbl>
      <w:tblPr>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495DFA" w:rsidTr="00DF40E3">
        <w:trPr>
          <w:trHeight w:val="800"/>
        </w:trPr>
        <w:tc>
          <w:tcPr>
            <w:tcW w:w="10456" w:type="dxa"/>
            <w:shd w:val="clear" w:color="auto" w:fill="FFFFFF"/>
            <w:vAlign w:val="center"/>
          </w:tcPr>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tc>
      </w:tr>
    </w:tbl>
    <w:p w:rsidR="00495DFA" w:rsidRDefault="00495DFA" w:rsidP="00495DFA">
      <w:pPr>
        <w:widowControl w:val="0"/>
        <w:numPr>
          <w:ilvl w:val="0"/>
          <w:numId w:val="8"/>
        </w:numPr>
        <w:spacing w:before="240" w:after="60"/>
        <w:ind w:hanging="360"/>
        <w:rPr>
          <w:sz w:val="22"/>
          <w:szCs w:val="22"/>
        </w:rPr>
      </w:pPr>
      <w:r>
        <w:rPr>
          <w:rFonts w:ascii="Calibri" w:eastAsia="Calibri" w:hAnsi="Calibri" w:cs="Calibri"/>
          <w:b/>
          <w:sz w:val="22"/>
          <w:szCs w:val="22"/>
        </w:rPr>
        <w:t>Data items to be shared</w:t>
      </w:r>
      <w:r>
        <w:rPr>
          <w:rFonts w:ascii="Calibri" w:eastAsia="Calibri" w:hAnsi="Calibri" w:cs="Calibri"/>
          <w:sz w:val="22"/>
          <w:szCs w:val="22"/>
        </w:rPr>
        <w:t xml:space="preserve"> i.e. what information is being shared (see Appendix A):</w:t>
      </w:r>
    </w:p>
    <w:tbl>
      <w:tblPr>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495DFA" w:rsidTr="00DF40E3">
        <w:trPr>
          <w:trHeight w:val="740"/>
        </w:trPr>
        <w:tc>
          <w:tcPr>
            <w:tcW w:w="10456" w:type="dxa"/>
            <w:shd w:val="clear" w:color="auto" w:fill="FFFFFF"/>
            <w:vAlign w:val="center"/>
          </w:tcPr>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tc>
      </w:tr>
    </w:tbl>
    <w:p w:rsidR="00495DFA" w:rsidRDefault="00495DFA" w:rsidP="00495DFA">
      <w:pPr>
        <w:widowControl w:val="0"/>
        <w:numPr>
          <w:ilvl w:val="0"/>
          <w:numId w:val="8"/>
        </w:numPr>
        <w:spacing w:before="240" w:after="60"/>
        <w:ind w:left="357" w:hanging="357"/>
        <w:rPr>
          <w:sz w:val="22"/>
          <w:szCs w:val="22"/>
        </w:rPr>
      </w:pPr>
      <w:r>
        <w:rPr>
          <w:rFonts w:ascii="Calibri" w:eastAsia="Calibri" w:hAnsi="Calibri" w:cs="Calibri"/>
          <w:b/>
          <w:sz w:val="22"/>
          <w:szCs w:val="22"/>
        </w:rPr>
        <w:t>Basis for sharing, consent and privacy notice</w:t>
      </w:r>
      <w:r>
        <w:rPr>
          <w:rFonts w:ascii="Calibri" w:eastAsia="Calibri" w:hAnsi="Calibri" w:cs="Calibri"/>
          <w:sz w:val="22"/>
          <w:szCs w:val="22"/>
        </w:rPr>
        <w:t xml:space="preserve"> i.e what is the legal justification for sharing/ has consent  been gained if required and by what means/ has a privacy notice been issued (see Appendix A):</w:t>
      </w:r>
    </w:p>
    <w:tbl>
      <w:tblPr>
        <w:tblW w:w="103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4"/>
      </w:tblGrid>
      <w:tr w:rsidR="00495DFA" w:rsidTr="00DF40E3">
        <w:trPr>
          <w:trHeight w:val="1500"/>
        </w:trPr>
        <w:tc>
          <w:tcPr>
            <w:tcW w:w="10314" w:type="dxa"/>
            <w:shd w:val="clear" w:color="auto" w:fill="FFFFFF"/>
            <w:vAlign w:val="center"/>
          </w:tcPr>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tc>
      </w:tr>
    </w:tbl>
    <w:p w:rsidR="00495DFA" w:rsidRDefault="00495DFA" w:rsidP="00495DFA">
      <w:pPr>
        <w:widowControl w:val="0"/>
        <w:numPr>
          <w:ilvl w:val="0"/>
          <w:numId w:val="8"/>
        </w:numPr>
        <w:spacing w:before="240" w:after="60"/>
        <w:ind w:left="357" w:hanging="357"/>
        <w:rPr>
          <w:sz w:val="22"/>
          <w:szCs w:val="22"/>
        </w:rPr>
      </w:pPr>
      <w:r>
        <w:rPr>
          <w:rFonts w:ascii="Calibri" w:eastAsia="Calibri" w:hAnsi="Calibri" w:cs="Calibri"/>
          <w:b/>
          <w:sz w:val="22"/>
          <w:szCs w:val="22"/>
        </w:rPr>
        <w:t>Secure methods of data sharing</w:t>
      </w:r>
      <w:r>
        <w:rPr>
          <w:rFonts w:ascii="Calibri" w:eastAsia="Calibri" w:hAnsi="Calibri" w:cs="Calibri"/>
          <w:sz w:val="22"/>
          <w:szCs w:val="22"/>
        </w:rPr>
        <w:t xml:space="preserve"> i.e. how will the information be shared (see Appendix A): </w:t>
      </w:r>
    </w:p>
    <w:tbl>
      <w:tblPr>
        <w:tblW w:w="103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4"/>
      </w:tblGrid>
      <w:tr w:rsidR="00495DFA" w:rsidTr="00DF40E3">
        <w:trPr>
          <w:trHeight w:val="440"/>
        </w:trPr>
        <w:tc>
          <w:tcPr>
            <w:tcW w:w="10314" w:type="dxa"/>
            <w:shd w:val="clear" w:color="auto" w:fill="FFFFFF"/>
            <w:vAlign w:val="center"/>
          </w:tcPr>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tc>
      </w:tr>
    </w:tbl>
    <w:p w:rsidR="00495DFA" w:rsidRDefault="00495DFA" w:rsidP="00495DFA">
      <w:pPr>
        <w:widowControl w:val="0"/>
        <w:numPr>
          <w:ilvl w:val="0"/>
          <w:numId w:val="8"/>
        </w:numPr>
        <w:spacing w:before="240" w:after="60"/>
        <w:ind w:left="357" w:hanging="357"/>
        <w:rPr>
          <w:sz w:val="22"/>
          <w:szCs w:val="22"/>
        </w:rPr>
      </w:pPr>
      <w:r>
        <w:rPr>
          <w:rFonts w:ascii="Calibri" w:eastAsia="Calibri" w:hAnsi="Calibri" w:cs="Calibri"/>
          <w:b/>
          <w:sz w:val="22"/>
          <w:szCs w:val="22"/>
        </w:rPr>
        <w:t>Secure data storage</w:t>
      </w:r>
      <w:r>
        <w:rPr>
          <w:rFonts w:ascii="Calibri" w:eastAsia="Calibri" w:hAnsi="Calibri" w:cs="Calibri"/>
          <w:sz w:val="22"/>
          <w:szCs w:val="22"/>
        </w:rPr>
        <w:t xml:space="preserve"> i.e. how will the information be stored (see Appendix A):</w:t>
      </w:r>
    </w:p>
    <w:tbl>
      <w:tblPr>
        <w:tblW w:w="103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4"/>
      </w:tblGrid>
      <w:tr w:rsidR="00495DFA" w:rsidTr="00DF40E3">
        <w:trPr>
          <w:trHeight w:val="1340"/>
        </w:trPr>
        <w:tc>
          <w:tcPr>
            <w:tcW w:w="10314" w:type="dxa"/>
            <w:shd w:val="clear" w:color="auto" w:fill="FFFFFF"/>
            <w:vAlign w:val="center"/>
          </w:tcPr>
          <w:p w:rsidR="00495DFA" w:rsidRDefault="00495DFA" w:rsidP="00DF40E3">
            <w:pPr>
              <w:rPr>
                <w:rFonts w:ascii="Calibri" w:eastAsia="Calibri" w:hAnsi="Calibri" w:cs="Calibri"/>
                <w:sz w:val="22"/>
                <w:szCs w:val="22"/>
              </w:rPr>
            </w:pPr>
          </w:p>
        </w:tc>
      </w:tr>
    </w:tbl>
    <w:p w:rsidR="00495DFA" w:rsidRDefault="00495DFA" w:rsidP="00495DFA">
      <w:pPr>
        <w:widowControl w:val="0"/>
        <w:numPr>
          <w:ilvl w:val="0"/>
          <w:numId w:val="8"/>
        </w:numPr>
        <w:spacing w:before="240" w:after="60"/>
        <w:ind w:left="357" w:hanging="357"/>
        <w:rPr>
          <w:sz w:val="22"/>
          <w:szCs w:val="22"/>
        </w:rPr>
      </w:pPr>
      <w:r>
        <w:rPr>
          <w:rFonts w:ascii="Calibri" w:eastAsia="Calibri" w:hAnsi="Calibri" w:cs="Calibri"/>
          <w:b/>
          <w:sz w:val="22"/>
          <w:szCs w:val="22"/>
        </w:rPr>
        <w:t>Data retention and disposal</w:t>
      </w:r>
      <w:r>
        <w:rPr>
          <w:rFonts w:ascii="Calibri" w:eastAsia="Calibri" w:hAnsi="Calibri" w:cs="Calibri"/>
          <w:sz w:val="22"/>
          <w:szCs w:val="22"/>
        </w:rPr>
        <w:t xml:space="preserve"> i.e how long will the information be kept and how will it be destroyed (see Appendix A):</w:t>
      </w:r>
    </w:p>
    <w:tbl>
      <w:tblPr>
        <w:tblW w:w="103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4"/>
      </w:tblGrid>
      <w:tr w:rsidR="00495DFA" w:rsidTr="00DF40E3">
        <w:trPr>
          <w:trHeight w:val="1280"/>
        </w:trPr>
        <w:tc>
          <w:tcPr>
            <w:tcW w:w="10314" w:type="dxa"/>
            <w:shd w:val="clear" w:color="auto" w:fill="FFFFFF"/>
            <w:vAlign w:val="center"/>
          </w:tcPr>
          <w:p w:rsidR="00495DFA" w:rsidRDefault="00495DFA" w:rsidP="00DF40E3">
            <w:pPr>
              <w:spacing w:after="120"/>
              <w:rPr>
                <w:rFonts w:ascii="Calibri" w:eastAsia="Calibri" w:hAnsi="Calibri" w:cs="Calibri"/>
                <w:sz w:val="22"/>
                <w:szCs w:val="22"/>
              </w:rPr>
            </w:pPr>
          </w:p>
          <w:p w:rsidR="00495DFA" w:rsidRDefault="00495DFA" w:rsidP="00DF40E3">
            <w:pPr>
              <w:spacing w:after="120"/>
              <w:rPr>
                <w:rFonts w:ascii="Calibri" w:eastAsia="Calibri" w:hAnsi="Calibri" w:cs="Calibri"/>
                <w:sz w:val="22"/>
                <w:szCs w:val="22"/>
              </w:rPr>
            </w:pPr>
          </w:p>
          <w:p w:rsidR="00495DFA" w:rsidRDefault="00495DFA" w:rsidP="00DF40E3">
            <w:pPr>
              <w:spacing w:after="120"/>
              <w:rPr>
                <w:rFonts w:ascii="Calibri" w:eastAsia="Calibri" w:hAnsi="Calibri" w:cs="Calibri"/>
                <w:sz w:val="22"/>
                <w:szCs w:val="22"/>
              </w:rPr>
            </w:pPr>
          </w:p>
        </w:tc>
      </w:tr>
    </w:tbl>
    <w:p w:rsidR="00495DFA" w:rsidRDefault="00495DFA" w:rsidP="00495DFA">
      <w:pPr>
        <w:widowControl w:val="0"/>
        <w:numPr>
          <w:ilvl w:val="0"/>
          <w:numId w:val="8"/>
        </w:numPr>
        <w:spacing w:before="240" w:after="60"/>
        <w:ind w:left="357" w:hanging="357"/>
        <w:rPr>
          <w:sz w:val="22"/>
          <w:szCs w:val="22"/>
        </w:rPr>
      </w:pPr>
      <w:r>
        <w:rPr>
          <w:rFonts w:ascii="Calibri" w:eastAsia="Calibri" w:hAnsi="Calibri" w:cs="Calibri"/>
          <w:b/>
          <w:sz w:val="22"/>
          <w:szCs w:val="22"/>
        </w:rPr>
        <w:t>SAR, FOI requests and Security Incident procedure</w:t>
      </w:r>
      <w:r>
        <w:rPr>
          <w:rFonts w:ascii="Calibri" w:eastAsia="Calibri" w:hAnsi="Calibri" w:cs="Calibri"/>
          <w:sz w:val="22"/>
          <w:szCs w:val="22"/>
        </w:rPr>
        <w:t xml:space="preserve">  i.e who to contact if applicable (see Appendix A):</w:t>
      </w:r>
    </w:p>
    <w:tbl>
      <w:tblPr>
        <w:tblW w:w="103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5"/>
        <w:gridCol w:w="5115"/>
      </w:tblGrid>
      <w:tr w:rsidR="00495DFA" w:rsidTr="00DF40E3">
        <w:trPr>
          <w:trHeight w:val="420"/>
        </w:trPr>
        <w:tc>
          <w:tcPr>
            <w:tcW w:w="5205" w:type="dxa"/>
            <w:tcMar>
              <w:top w:w="100" w:type="dxa"/>
              <w:left w:w="100" w:type="dxa"/>
              <w:bottom w:w="100" w:type="dxa"/>
              <w:right w:w="100" w:type="dxa"/>
            </w:tcMar>
          </w:tcPr>
          <w:p w:rsidR="00495DFA" w:rsidRDefault="00495DFA" w:rsidP="00DF40E3">
            <w:pPr>
              <w:spacing w:before="120" w:after="60"/>
              <w:rPr>
                <w:rFonts w:ascii="Calibri" w:eastAsia="Calibri" w:hAnsi="Calibri" w:cs="Calibri"/>
                <w:sz w:val="22"/>
                <w:szCs w:val="22"/>
              </w:rPr>
            </w:pPr>
            <w:r>
              <w:rPr>
                <w:rFonts w:ascii="Calibri" w:eastAsia="Calibri" w:hAnsi="Calibri" w:cs="Calibri"/>
                <w:b/>
                <w:sz w:val="22"/>
                <w:szCs w:val="22"/>
              </w:rPr>
              <w:lastRenderedPageBreak/>
              <w:t>OBU</w:t>
            </w:r>
          </w:p>
        </w:tc>
        <w:tc>
          <w:tcPr>
            <w:tcW w:w="5115" w:type="dxa"/>
            <w:tcMar>
              <w:top w:w="100" w:type="dxa"/>
              <w:left w:w="100" w:type="dxa"/>
              <w:bottom w:w="100" w:type="dxa"/>
              <w:right w:w="100" w:type="dxa"/>
            </w:tcMar>
          </w:tcPr>
          <w:p w:rsidR="00495DFA" w:rsidRDefault="00495DFA" w:rsidP="00DF40E3">
            <w:pPr>
              <w:spacing w:before="120" w:after="60"/>
              <w:rPr>
                <w:rFonts w:ascii="Calibri" w:eastAsia="Calibri" w:hAnsi="Calibri" w:cs="Calibri"/>
                <w:sz w:val="22"/>
                <w:szCs w:val="22"/>
              </w:rPr>
            </w:pPr>
            <w:r>
              <w:rPr>
                <w:rFonts w:ascii="Calibri" w:eastAsia="Calibri" w:hAnsi="Calibri" w:cs="Calibri"/>
                <w:b/>
                <w:sz w:val="22"/>
                <w:szCs w:val="22"/>
              </w:rPr>
              <w:t>Party/Parties  under Section 1.2</w:t>
            </w:r>
          </w:p>
        </w:tc>
      </w:tr>
      <w:tr w:rsidR="00495DFA" w:rsidTr="00DF40E3">
        <w:tc>
          <w:tcPr>
            <w:tcW w:w="5205" w:type="dxa"/>
            <w:tcMar>
              <w:top w:w="100" w:type="dxa"/>
              <w:left w:w="100" w:type="dxa"/>
              <w:bottom w:w="100" w:type="dxa"/>
              <w:right w:w="100" w:type="dxa"/>
            </w:tcMar>
          </w:tcPr>
          <w:p w:rsidR="00495DFA" w:rsidRDefault="00495DFA" w:rsidP="00DF40E3">
            <w:pPr>
              <w:spacing w:before="120" w:after="60"/>
              <w:rPr>
                <w:rFonts w:ascii="Calibri" w:eastAsia="Calibri" w:hAnsi="Calibri" w:cs="Calibri"/>
                <w:sz w:val="22"/>
                <w:szCs w:val="22"/>
              </w:rPr>
            </w:pPr>
            <w:r>
              <w:rPr>
                <w:rFonts w:ascii="Calibri" w:eastAsia="Calibri" w:hAnsi="Calibri" w:cs="Calibri"/>
                <w:sz w:val="22"/>
                <w:szCs w:val="22"/>
              </w:rPr>
              <w:t>Information Compliance team</w:t>
            </w:r>
          </w:p>
          <w:p w:rsidR="00495DFA" w:rsidRDefault="00495DFA" w:rsidP="00DF40E3">
            <w:pPr>
              <w:spacing w:before="120" w:after="60"/>
              <w:rPr>
                <w:rFonts w:ascii="Calibri" w:eastAsia="Calibri" w:hAnsi="Calibri" w:cs="Calibri"/>
                <w:sz w:val="22"/>
                <w:szCs w:val="22"/>
              </w:rPr>
            </w:pPr>
            <w:r>
              <w:rPr>
                <w:rFonts w:ascii="Calibri" w:eastAsia="Calibri" w:hAnsi="Calibri" w:cs="Calibri"/>
                <w:sz w:val="22"/>
                <w:szCs w:val="22"/>
              </w:rPr>
              <w:t xml:space="preserve">Email: </w:t>
            </w:r>
            <w:hyperlink r:id="rId8">
              <w:r>
                <w:rPr>
                  <w:rFonts w:ascii="Calibri" w:eastAsia="Calibri" w:hAnsi="Calibri" w:cs="Calibri"/>
                  <w:color w:val="1155CC"/>
                  <w:sz w:val="22"/>
                  <w:szCs w:val="22"/>
                  <w:u w:val="single"/>
                </w:rPr>
                <w:t>info.sec@brookes.ac.uk</w:t>
              </w:r>
            </w:hyperlink>
          </w:p>
          <w:p w:rsidR="00495DFA" w:rsidRDefault="00495DFA" w:rsidP="00DF40E3">
            <w:pPr>
              <w:spacing w:before="120" w:after="60"/>
              <w:rPr>
                <w:rFonts w:ascii="Calibri" w:eastAsia="Calibri" w:hAnsi="Calibri" w:cs="Calibri"/>
                <w:sz w:val="22"/>
                <w:szCs w:val="22"/>
              </w:rPr>
            </w:pPr>
            <w:r>
              <w:rPr>
                <w:rFonts w:ascii="Calibri" w:eastAsia="Calibri" w:hAnsi="Calibri" w:cs="Calibri"/>
                <w:sz w:val="22"/>
                <w:szCs w:val="22"/>
              </w:rPr>
              <w:t>Phone: 01865-484354</w:t>
            </w:r>
          </w:p>
        </w:tc>
        <w:tc>
          <w:tcPr>
            <w:tcW w:w="5115" w:type="dxa"/>
            <w:tcMar>
              <w:top w:w="100" w:type="dxa"/>
              <w:left w:w="100" w:type="dxa"/>
              <w:bottom w:w="100" w:type="dxa"/>
              <w:right w:w="100" w:type="dxa"/>
            </w:tcMar>
          </w:tcPr>
          <w:p w:rsidR="00495DFA" w:rsidRDefault="00495DFA" w:rsidP="00DF40E3">
            <w:pPr>
              <w:rPr>
                <w:rFonts w:ascii="Calibri" w:eastAsia="Calibri" w:hAnsi="Calibri" w:cs="Calibri"/>
                <w:sz w:val="22"/>
                <w:szCs w:val="22"/>
              </w:rPr>
            </w:pPr>
          </w:p>
        </w:tc>
      </w:tr>
      <w:tr w:rsidR="00495DFA" w:rsidTr="00DF40E3">
        <w:trPr>
          <w:trHeight w:val="420"/>
        </w:trPr>
        <w:tc>
          <w:tcPr>
            <w:tcW w:w="10320" w:type="dxa"/>
            <w:gridSpan w:val="2"/>
            <w:tcMar>
              <w:top w:w="100" w:type="dxa"/>
              <w:left w:w="100" w:type="dxa"/>
              <w:bottom w:w="100" w:type="dxa"/>
              <w:right w:w="100" w:type="dxa"/>
            </w:tcMar>
          </w:tcPr>
          <w:p w:rsidR="00495DFA" w:rsidRDefault="00495DFA" w:rsidP="00DF40E3">
            <w:pPr>
              <w:spacing w:before="120" w:after="60"/>
              <w:rPr>
                <w:rFonts w:ascii="Calibri" w:eastAsia="Calibri" w:hAnsi="Calibri" w:cs="Calibri"/>
                <w:sz w:val="22"/>
                <w:szCs w:val="22"/>
              </w:rPr>
            </w:pPr>
            <w:r>
              <w:rPr>
                <w:rFonts w:ascii="Calibri" w:eastAsia="Calibri" w:hAnsi="Calibri" w:cs="Calibri"/>
                <w:sz w:val="22"/>
                <w:szCs w:val="22"/>
              </w:rPr>
              <w:t>Pre-defined inclusions/exclusions:</w:t>
            </w:r>
          </w:p>
          <w:p w:rsidR="00495DFA" w:rsidRDefault="00495DFA" w:rsidP="00DF40E3">
            <w:pPr>
              <w:spacing w:before="120" w:after="60"/>
              <w:rPr>
                <w:rFonts w:ascii="Calibri" w:eastAsia="Calibri" w:hAnsi="Calibri" w:cs="Calibri"/>
                <w:sz w:val="22"/>
                <w:szCs w:val="22"/>
              </w:rPr>
            </w:pPr>
          </w:p>
          <w:p w:rsidR="00495DFA" w:rsidRDefault="00495DFA" w:rsidP="00DF40E3">
            <w:pPr>
              <w:spacing w:before="120" w:after="60"/>
              <w:rPr>
                <w:rFonts w:ascii="Calibri" w:eastAsia="Calibri" w:hAnsi="Calibri" w:cs="Calibri"/>
                <w:sz w:val="22"/>
                <w:szCs w:val="22"/>
              </w:rPr>
            </w:pPr>
          </w:p>
          <w:p w:rsidR="00495DFA" w:rsidRDefault="00495DFA" w:rsidP="00DF40E3">
            <w:pPr>
              <w:spacing w:before="120" w:after="60"/>
              <w:rPr>
                <w:rFonts w:ascii="Calibri" w:eastAsia="Calibri" w:hAnsi="Calibri" w:cs="Calibri"/>
                <w:sz w:val="22"/>
                <w:szCs w:val="22"/>
              </w:rPr>
            </w:pPr>
          </w:p>
          <w:p w:rsidR="00495DFA" w:rsidRDefault="00495DFA" w:rsidP="00DF40E3">
            <w:pPr>
              <w:spacing w:before="120" w:after="60"/>
              <w:rPr>
                <w:rFonts w:ascii="Calibri" w:eastAsia="Calibri" w:hAnsi="Calibri" w:cs="Calibri"/>
                <w:sz w:val="22"/>
                <w:szCs w:val="22"/>
              </w:rPr>
            </w:pPr>
          </w:p>
          <w:p w:rsidR="00495DFA" w:rsidRDefault="00495DFA" w:rsidP="00DF40E3">
            <w:pPr>
              <w:spacing w:before="120" w:after="60"/>
              <w:rPr>
                <w:rFonts w:ascii="Calibri" w:eastAsia="Calibri" w:hAnsi="Calibri" w:cs="Calibri"/>
                <w:sz w:val="22"/>
                <w:szCs w:val="22"/>
              </w:rPr>
            </w:pPr>
          </w:p>
        </w:tc>
      </w:tr>
    </w:tbl>
    <w:p w:rsidR="00495DFA" w:rsidRDefault="00495DFA" w:rsidP="00495DFA">
      <w:pPr>
        <w:widowControl w:val="0"/>
        <w:numPr>
          <w:ilvl w:val="0"/>
          <w:numId w:val="8"/>
        </w:numPr>
        <w:spacing w:before="240" w:after="60"/>
        <w:ind w:left="357" w:hanging="357"/>
        <w:rPr>
          <w:sz w:val="22"/>
          <w:szCs w:val="22"/>
        </w:rPr>
      </w:pPr>
      <w:r>
        <w:rPr>
          <w:rFonts w:ascii="Calibri" w:eastAsia="Calibri" w:hAnsi="Calibri" w:cs="Calibri"/>
          <w:b/>
          <w:sz w:val="22"/>
          <w:szCs w:val="22"/>
        </w:rPr>
        <w:t>Timescale for DSA review</w:t>
      </w:r>
      <w:r>
        <w:rPr>
          <w:rFonts w:ascii="Calibri" w:eastAsia="Calibri" w:hAnsi="Calibri" w:cs="Calibri"/>
          <w:sz w:val="22"/>
          <w:szCs w:val="22"/>
        </w:rPr>
        <w:t xml:space="preserve"> i.e.  when will the effectiveness of the DSA be assessed (see Appendix A): </w:t>
      </w:r>
    </w:p>
    <w:tbl>
      <w:tblPr>
        <w:tblW w:w="103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4"/>
      </w:tblGrid>
      <w:tr w:rsidR="00495DFA" w:rsidTr="00DF40E3">
        <w:trPr>
          <w:trHeight w:val="600"/>
        </w:trPr>
        <w:tc>
          <w:tcPr>
            <w:tcW w:w="10314" w:type="dxa"/>
            <w:shd w:val="clear" w:color="auto" w:fill="FFFFFF"/>
            <w:vAlign w:val="center"/>
          </w:tcPr>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tc>
      </w:tr>
    </w:tbl>
    <w:p w:rsidR="00495DFA" w:rsidRDefault="00495DFA" w:rsidP="00495DFA">
      <w:pPr>
        <w:jc w:val="both"/>
        <w:rPr>
          <w:rFonts w:ascii="Calibri" w:eastAsia="Calibri" w:hAnsi="Calibri" w:cs="Calibri"/>
          <w:sz w:val="22"/>
          <w:szCs w:val="22"/>
        </w:rPr>
      </w:pPr>
      <w:bookmarkStart w:id="1" w:name="_55yn3g3wei2o" w:colFirst="0" w:colLast="0"/>
      <w:bookmarkEnd w:id="1"/>
      <w:r>
        <w:rPr>
          <w:rFonts w:ascii="Calibri" w:eastAsia="Calibri" w:hAnsi="Calibri" w:cs="Calibri"/>
          <w:i/>
          <w:sz w:val="22"/>
          <w:szCs w:val="22"/>
        </w:rPr>
        <w:t>This agreement must be formally approved and signed by all parties under Section 1 and a member of the Information Compliance team at Oxford Brookes University before any data sharing takes place. All parties will ensure that the Data Sharing Agreement and any associated documents are known and understood by all staff involved in the process.</w:t>
      </w:r>
      <w:r>
        <w:rPr>
          <w:rFonts w:ascii="Calibri" w:eastAsia="Calibri" w:hAnsi="Calibri" w:cs="Calibri"/>
          <w:sz w:val="22"/>
          <w:szCs w:val="22"/>
        </w:rPr>
        <w:t xml:space="preserve"> </w:t>
      </w:r>
    </w:p>
    <w:p w:rsidR="00495DFA" w:rsidRDefault="00495DFA" w:rsidP="00495DFA">
      <w:pPr>
        <w:jc w:val="both"/>
        <w:rPr>
          <w:rFonts w:ascii="Calibri" w:eastAsia="Calibri" w:hAnsi="Calibri" w:cs="Calibri"/>
          <w:sz w:val="22"/>
          <w:szCs w:val="22"/>
        </w:rPr>
      </w:pPr>
    </w:p>
    <w:p w:rsidR="00495DFA" w:rsidRDefault="00495DFA" w:rsidP="00495DFA">
      <w:pPr>
        <w:rPr>
          <w:rFonts w:ascii="Calibri" w:eastAsia="Calibri" w:hAnsi="Calibri" w:cs="Calibri"/>
          <w:sz w:val="22"/>
          <w:szCs w:val="22"/>
        </w:rPr>
      </w:pPr>
      <w:bookmarkStart w:id="2" w:name="_gjdgxs" w:colFirst="0" w:colLast="0"/>
      <w:bookmarkEnd w:id="2"/>
    </w:p>
    <w:tbl>
      <w:tblPr>
        <w:tblW w:w="103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3990"/>
        <w:gridCol w:w="1110"/>
        <w:gridCol w:w="4080"/>
      </w:tblGrid>
      <w:tr w:rsidR="00495DFA" w:rsidTr="00DF40E3">
        <w:trPr>
          <w:trHeight w:val="220"/>
        </w:trPr>
        <w:tc>
          <w:tcPr>
            <w:tcW w:w="5190" w:type="dxa"/>
            <w:gridSpan w:val="2"/>
          </w:tcPr>
          <w:p w:rsidR="00495DFA" w:rsidRDefault="00495DFA" w:rsidP="00DF40E3">
            <w:pPr>
              <w:rPr>
                <w:rFonts w:ascii="Calibri" w:eastAsia="Calibri" w:hAnsi="Calibri" w:cs="Calibri"/>
                <w:b/>
                <w:sz w:val="22"/>
                <w:szCs w:val="22"/>
              </w:rPr>
            </w:pPr>
            <w:r>
              <w:rPr>
                <w:rFonts w:ascii="Calibri" w:eastAsia="Calibri" w:hAnsi="Calibri" w:cs="Calibri"/>
                <w:b/>
                <w:sz w:val="22"/>
                <w:szCs w:val="22"/>
              </w:rPr>
              <w:t>On behalf of Oxford Brookes University:</w:t>
            </w:r>
          </w:p>
          <w:p w:rsidR="00495DFA" w:rsidRDefault="00495DFA" w:rsidP="00DF40E3">
            <w:pPr>
              <w:rPr>
                <w:rFonts w:ascii="Calibri" w:eastAsia="Calibri" w:hAnsi="Calibri" w:cs="Calibri"/>
                <w:b/>
                <w:sz w:val="22"/>
                <w:szCs w:val="22"/>
              </w:rPr>
            </w:pPr>
            <w:r w:rsidRPr="00495DFA">
              <w:rPr>
                <w:rFonts w:ascii="Calibri" w:eastAsia="Calibri" w:hAnsi="Calibri" w:cs="Calibri"/>
                <w:b/>
                <w:sz w:val="22"/>
                <w:szCs w:val="22"/>
                <w:highlight w:val="yellow"/>
              </w:rPr>
              <w:t>(not needed if completed as part of the signed MoU)</w:t>
            </w:r>
          </w:p>
        </w:tc>
        <w:tc>
          <w:tcPr>
            <w:tcW w:w="5190" w:type="dxa"/>
            <w:gridSpan w:val="2"/>
          </w:tcPr>
          <w:p w:rsidR="00495DFA" w:rsidRDefault="00495DFA" w:rsidP="00DF40E3">
            <w:pPr>
              <w:rPr>
                <w:rFonts w:ascii="Calibri" w:eastAsia="Calibri" w:hAnsi="Calibri" w:cs="Calibri"/>
                <w:b/>
                <w:sz w:val="22"/>
                <w:szCs w:val="22"/>
              </w:rPr>
            </w:pPr>
            <w:r>
              <w:rPr>
                <w:rFonts w:ascii="Calibri" w:eastAsia="Calibri" w:hAnsi="Calibri" w:cs="Calibri"/>
                <w:b/>
                <w:sz w:val="22"/>
                <w:szCs w:val="22"/>
              </w:rPr>
              <w:t>On behalf of</w:t>
            </w:r>
          </w:p>
          <w:p w:rsidR="005B0825" w:rsidRDefault="005B0825" w:rsidP="00DF40E3">
            <w:pPr>
              <w:rPr>
                <w:rFonts w:ascii="Calibri" w:eastAsia="Calibri" w:hAnsi="Calibri" w:cs="Calibri"/>
                <w:b/>
                <w:sz w:val="22"/>
                <w:szCs w:val="22"/>
              </w:rPr>
            </w:pPr>
            <w:r w:rsidRPr="00495DFA">
              <w:rPr>
                <w:rFonts w:ascii="Calibri" w:eastAsia="Calibri" w:hAnsi="Calibri" w:cs="Calibri"/>
                <w:b/>
                <w:sz w:val="22"/>
                <w:szCs w:val="22"/>
                <w:highlight w:val="yellow"/>
              </w:rPr>
              <w:t>(not needed if completed as part of the signed MoU)</w:t>
            </w:r>
          </w:p>
        </w:tc>
      </w:tr>
      <w:tr w:rsidR="00495DFA" w:rsidTr="00DF40E3">
        <w:tc>
          <w:tcPr>
            <w:tcW w:w="1200" w:type="dxa"/>
          </w:tcPr>
          <w:p w:rsidR="00495DFA" w:rsidRDefault="00495DFA" w:rsidP="00DF40E3">
            <w:pPr>
              <w:rPr>
                <w:rFonts w:ascii="Calibri" w:eastAsia="Calibri" w:hAnsi="Calibri" w:cs="Calibri"/>
                <w:sz w:val="22"/>
                <w:szCs w:val="22"/>
              </w:rPr>
            </w:pPr>
            <w:r>
              <w:rPr>
                <w:rFonts w:ascii="Calibri" w:eastAsia="Calibri" w:hAnsi="Calibri" w:cs="Calibri"/>
                <w:sz w:val="22"/>
                <w:szCs w:val="22"/>
              </w:rPr>
              <w:t>Name</w:t>
            </w:r>
          </w:p>
        </w:tc>
        <w:tc>
          <w:tcPr>
            <w:tcW w:w="3990" w:type="dxa"/>
          </w:tcPr>
          <w:p w:rsidR="00495DFA" w:rsidRDefault="00495DFA" w:rsidP="00DF40E3">
            <w:pPr>
              <w:rPr>
                <w:rFonts w:ascii="Calibri" w:eastAsia="Calibri" w:hAnsi="Calibri" w:cs="Calibri"/>
                <w:sz w:val="22"/>
                <w:szCs w:val="22"/>
              </w:rPr>
            </w:pPr>
          </w:p>
        </w:tc>
        <w:tc>
          <w:tcPr>
            <w:tcW w:w="1110" w:type="dxa"/>
          </w:tcPr>
          <w:p w:rsidR="00495DFA" w:rsidRDefault="00495DFA" w:rsidP="00DF40E3">
            <w:pPr>
              <w:rPr>
                <w:rFonts w:ascii="Calibri" w:eastAsia="Calibri" w:hAnsi="Calibri" w:cs="Calibri"/>
                <w:sz w:val="22"/>
                <w:szCs w:val="22"/>
              </w:rPr>
            </w:pPr>
            <w:r>
              <w:rPr>
                <w:rFonts w:ascii="Calibri" w:eastAsia="Calibri" w:hAnsi="Calibri" w:cs="Calibri"/>
                <w:sz w:val="22"/>
                <w:szCs w:val="22"/>
              </w:rPr>
              <w:t>Name</w:t>
            </w:r>
          </w:p>
        </w:tc>
        <w:tc>
          <w:tcPr>
            <w:tcW w:w="4080" w:type="dxa"/>
          </w:tcPr>
          <w:p w:rsidR="00495DFA" w:rsidRDefault="00495DFA" w:rsidP="00DF40E3">
            <w:pPr>
              <w:rPr>
                <w:rFonts w:ascii="Calibri" w:eastAsia="Calibri" w:hAnsi="Calibri" w:cs="Calibri"/>
                <w:sz w:val="22"/>
                <w:szCs w:val="22"/>
              </w:rPr>
            </w:pPr>
          </w:p>
        </w:tc>
      </w:tr>
      <w:tr w:rsidR="00495DFA" w:rsidTr="00DF40E3">
        <w:tc>
          <w:tcPr>
            <w:tcW w:w="1200" w:type="dxa"/>
          </w:tcPr>
          <w:p w:rsidR="00495DFA" w:rsidRDefault="00495DFA" w:rsidP="00DF40E3">
            <w:pPr>
              <w:rPr>
                <w:rFonts w:ascii="Calibri" w:eastAsia="Calibri" w:hAnsi="Calibri" w:cs="Calibri"/>
                <w:sz w:val="22"/>
                <w:szCs w:val="22"/>
              </w:rPr>
            </w:pPr>
            <w:r>
              <w:rPr>
                <w:rFonts w:ascii="Calibri" w:eastAsia="Calibri" w:hAnsi="Calibri" w:cs="Calibri"/>
                <w:sz w:val="22"/>
                <w:szCs w:val="22"/>
              </w:rPr>
              <w:t>Job Title</w:t>
            </w:r>
          </w:p>
        </w:tc>
        <w:tc>
          <w:tcPr>
            <w:tcW w:w="3990" w:type="dxa"/>
          </w:tcPr>
          <w:p w:rsidR="00495DFA" w:rsidRDefault="00495DFA" w:rsidP="00DF40E3">
            <w:pPr>
              <w:rPr>
                <w:rFonts w:ascii="Calibri" w:eastAsia="Calibri" w:hAnsi="Calibri" w:cs="Calibri"/>
                <w:sz w:val="22"/>
                <w:szCs w:val="22"/>
              </w:rPr>
            </w:pPr>
          </w:p>
        </w:tc>
        <w:tc>
          <w:tcPr>
            <w:tcW w:w="1110" w:type="dxa"/>
          </w:tcPr>
          <w:p w:rsidR="00495DFA" w:rsidRDefault="00495DFA" w:rsidP="00DF40E3">
            <w:pPr>
              <w:rPr>
                <w:rFonts w:ascii="Calibri" w:eastAsia="Calibri" w:hAnsi="Calibri" w:cs="Calibri"/>
                <w:sz w:val="22"/>
                <w:szCs w:val="22"/>
              </w:rPr>
            </w:pPr>
            <w:r>
              <w:rPr>
                <w:rFonts w:ascii="Calibri" w:eastAsia="Calibri" w:hAnsi="Calibri" w:cs="Calibri"/>
                <w:sz w:val="22"/>
                <w:szCs w:val="22"/>
              </w:rPr>
              <w:t>Job Title</w:t>
            </w:r>
          </w:p>
        </w:tc>
        <w:tc>
          <w:tcPr>
            <w:tcW w:w="4080" w:type="dxa"/>
          </w:tcPr>
          <w:p w:rsidR="00495DFA" w:rsidRDefault="00495DFA" w:rsidP="00DF40E3">
            <w:pPr>
              <w:rPr>
                <w:rFonts w:ascii="Calibri" w:eastAsia="Calibri" w:hAnsi="Calibri" w:cs="Calibri"/>
                <w:sz w:val="22"/>
                <w:szCs w:val="22"/>
              </w:rPr>
            </w:pPr>
          </w:p>
        </w:tc>
      </w:tr>
      <w:tr w:rsidR="00495DFA" w:rsidTr="00DF40E3">
        <w:tc>
          <w:tcPr>
            <w:tcW w:w="1200" w:type="dxa"/>
          </w:tcPr>
          <w:p w:rsidR="00495DFA" w:rsidRDefault="00495DFA" w:rsidP="00DF40E3">
            <w:pPr>
              <w:rPr>
                <w:rFonts w:ascii="Calibri" w:eastAsia="Calibri" w:hAnsi="Calibri" w:cs="Calibri"/>
                <w:sz w:val="22"/>
                <w:szCs w:val="22"/>
              </w:rPr>
            </w:pPr>
            <w:r>
              <w:rPr>
                <w:rFonts w:ascii="Calibri" w:eastAsia="Calibri" w:hAnsi="Calibri" w:cs="Calibri"/>
                <w:sz w:val="22"/>
                <w:szCs w:val="22"/>
              </w:rPr>
              <w:t>Date</w:t>
            </w:r>
          </w:p>
        </w:tc>
        <w:tc>
          <w:tcPr>
            <w:tcW w:w="3990" w:type="dxa"/>
          </w:tcPr>
          <w:p w:rsidR="00495DFA" w:rsidRDefault="00495DFA" w:rsidP="00DF40E3">
            <w:pPr>
              <w:rPr>
                <w:rFonts w:ascii="Calibri" w:eastAsia="Calibri" w:hAnsi="Calibri" w:cs="Calibri"/>
                <w:sz w:val="22"/>
                <w:szCs w:val="22"/>
              </w:rPr>
            </w:pPr>
          </w:p>
        </w:tc>
        <w:tc>
          <w:tcPr>
            <w:tcW w:w="1110" w:type="dxa"/>
          </w:tcPr>
          <w:p w:rsidR="00495DFA" w:rsidRDefault="00495DFA" w:rsidP="00DF40E3">
            <w:pPr>
              <w:rPr>
                <w:rFonts w:ascii="Calibri" w:eastAsia="Calibri" w:hAnsi="Calibri" w:cs="Calibri"/>
                <w:sz w:val="22"/>
                <w:szCs w:val="22"/>
              </w:rPr>
            </w:pPr>
            <w:r>
              <w:rPr>
                <w:rFonts w:ascii="Calibri" w:eastAsia="Calibri" w:hAnsi="Calibri" w:cs="Calibri"/>
                <w:sz w:val="22"/>
                <w:szCs w:val="22"/>
              </w:rPr>
              <w:t>Date</w:t>
            </w:r>
          </w:p>
        </w:tc>
        <w:tc>
          <w:tcPr>
            <w:tcW w:w="4080" w:type="dxa"/>
          </w:tcPr>
          <w:p w:rsidR="00495DFA" w:rsidRDefault="00495DFA" w:rsidP="00DF40E3">
            <w:pPr>
              <w:rPr>
                <w:rFonts w:ascii="Calibri" w:eastAsia="Calibri" w:hAnsi="Calibri" w:cs="Calibri"/>
                <w:sz w:val="22"/>
                <w:szCs w:val="22"/>
              </w:rPr>
            </w:pPr>
          </w:p>
        </w:tc>
      </w:tr>
      <w:tr w:rsidR="00495DFA" w:rsidTr="00DF40E3">
        <w:tc>
          <w:tcPr>
            <w:tcW w:w="1200" w:type="dxa"/>
          </w:tcPr>
          <w:p w:rsidR="00495DFA" w:rsidRDefault="00495DFA" w:rsidP="00DF40E3">
            <w:pPr>
              <w:rPr>
                <w:rFonts w:ascii="Calibri" w:eastAsia="Calibri" w:hAnsi="Calibri" w:cs="Calibri"/>
                <w:sz w:val="22"/>
                <w:szCs w:val="22"/>
              </w:rPr>
            </w:pPr>
            <w:r>
              <w:rPr>
                <w:rFonts w:ascii="Calibri" w:eastAsia="Calibri" w:hAnsi="Calibri" w:cs="Calibri"/>
                <w:sz w:val="22"/>
                <w:szCs w:val="22"/>
              </w:rPr>
              <w:t>Signature</w:t>
            </w:r>
          </w:p>
        </w:tc>
        <w:tc>
          <w:tcPr>
            <w:tcW w:w="3990" w:type="dxa"/>
          </w:tcPr>
          <w:p w:rsidR="00495DFA" w:rsidRDefault="00495DFA" w:rsidP="00DF40E3">
            <w:pPr>
              <w:rPr>
                <w:rFonts w:ascii="Calibri" w:eastAsia="Calibri" w:hAnsi="Calibri" w:cs="Calibri"/>
                <w:sz w:val="22"/>
                <w:szCs w:val="22"/>
              </w:rPr>
            </w:pPr>
          </w:p>
          <w:p w:rsidR="00495DFA" w:rsidRDefault="00495DFA" w:rsidP="00DF40E3">
            <w:pPr>
              <w:rPr>
                <w:rFonts w:ascii="Calibri" w:eastAsia="Calibri" w:hAnsi="Calibri" w:cs="Calibri"/>
                <w:sz w:val="22"/>
                <w:szCs w:val="22"/>
              </w:rPr>
            </w:pPr>
          </w:p>
        </w:tc>
        <w:tc>
          <w:tcPr>
            <w:tcW w:w="1110" w:type="dxa"/>
          </w:tcPr>
          <w:p w:rsidR="00495DFA" w:rsidRDefault="00495DFA" w:rsidP="00DF40E3">
            <w:pPr>
              <w:rPr>
                <w:rFonts w:ascii="Calibri" w:eastAsia="Calibri" w:hAnsi="Calibri" w:cs="Calibri"/>
                <w:sz w:val="22"/>
                <w:szCs w:val="22"/>
              </w:rPr>
            </w:pPr>
            <w:r>
              <w:rPr>
                <w:rFonts w:ascii="Calibri" w:eastAsia="Calibri" w:hAnsi="Calibri" w:cs="Calibri"/>
                <w:sz w:val="22"/>
                <w:szCs w:val="22"/>
              </w:rPr>
              <w:t>Signature</w:t>
            </w:r>
          </w:p>
        </w:tc>
        <w:tc>
          <w:tcPr>
            <w:tcW w:w="4080" w:type="dxa"/>
          </w:tcPr>
          <w:p w:rsidR="00495DFA" w:rsidRDefault="00495DFA" w:rsidP="00DF40E3">
            <w:pPr>
              <w:rPr>
                <w:rFonts w:ascii="Calibri" w:eastAsia="Calibri" w:hAnsi="Calibri" w:cs="Calibri"/>
                <w:sz w:val="22"/>
                <w:szCs w:val="22"/>
              </w:rPr>
            </w:pPr>
          </w:p>
        </w:tc>
      </w:tr>
    </w:tbl>
    <w:p w:rsidR="00495DFA" w:rsidRDefault="00495DFA" w:rsidP="00495DFA">
      <w:pPr>
        <w:rPr>
          <w:rFonts w:ascii="Calibri" w:eastAsia="Calibri" w:hAnsi="Calibri" w:cs="Calibri"/>
          <w:sz w:val="22"/>
          <w:szCs w:val="22"/>
        </w:rPr>
      </w:pPr>
    </w:p>
    <w:p w:rsidR="00495DFA" w:rsidRDefault="00495DFA" w:rsidP="00495DFA">
      <w:pPr>
        <w:rPr>
          <w:rFonts w:ascii="Calibri" w:eastAsia="Calibri" w:hAnsi="Calibri" w:cs="Calibri"/>
          <w:sz w:val="22"/>
          <w:szCs w:val="22"/>
        </w:rPr>
      </w:pPr>
    </w:p>
    <w:tbl>
      <w:tblPr>
        <w:tblW w:w="1041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4005"/>
        <w:gridCol w:w="1110"/>
        <w:gridCol w:w="4080"/>
      </w:tblGrid>
      <w:tr w:rsidR="00495DFA" w:rsidTr="00DF40E3">
        <w:trPr>
          <w:trHeight w:val="420"/>
        </w:trPr>
        <w:tc>
          <w:tcPr>
            <w:tcW w:w="10410" w:type="dxa"/>
            <w:gridSpan w:val="4"/>
            <w:tcMar>
              <w:top w:w="100" w:type="dxa"/>
              <w:left w:w="100" w:type="dxa"/>
              <w:bottom w:w="100" w:type="dxa"/>
              <w:right w:w="100" w:type="dxa"/>
            </w:tcMar>
          </w:tcPr>
          <w:p w:rsidR="00495DFA" w:rsidRDefault="00495DFA" w:rsidP="00DF40E3">
            <w:pPr>
              <w:rPr>
                <w:rFonts w:ascii="Calibri" w:eastAsia="Calibri" w:hAnsi="Calibri" w:cs="Calibri"/>
                <w:b/>
                <w:sz w:val="22"/>
                <w:szCs w:val="22"/>
              </w:rPr>
            </w:pPr>
            <w:r>
              <w:rPr>
                <w:rFonts w:ascii="Calibri" w:eastAsia="Calibri" w:hAnsi="Calibri" w:cs="Calibri"/>
                <w:b/>
                <w:sz w:val="22"/>
                <w:szCs w:val="22"/>
              </w:rPr>
              <w:t>On behalf of the Information Management Team at Oxford Brookes University:</w:t>
            </w:r>
          </w:p>
        </w:tc>
      </w:tr>
      <w:tr w:rsidR="00495DFA" w:rsidTr="00DF40E3">
        <w:trPr>
          <w:trHeight w:val="420"/>
        </w:trPr>
        <w:tc>
          <w:tcPr>
            <w:tcW w:w="1215" w:type="dxa"/>
            <w:tcMar>
              <w:top w:w="100" w:type="dxa"/>
              <w:left w:w="100" w:type="dxa"/>
              <w:bottom w:w="100" w:type="dxa"/>
              <w:right w:w="100" w:type="dxa"/>
            </w:tcMar>
          </w:tcPr>
          <w:p w:rsidR="00495DFA" w:rsidRDefault="00495DFA" w:rsidP="00DF40E3">
            <w:pPr>
              <w:rPr>
                <w:rFonts w:ascii="Calibri" w:eastAsia="Calibri" w:hAnsi="Calibri" w:cs="Calibri"/>
                <w:sz w:val="22"/>
                <w:szCs w:val="22"/>
              </w:rPr>
            </w:pPr>
            <w:r>
              <w:rPr>
                <w:rFonts w:ascii="Calibri" w:eastAsia="Calibri" w:hAnsi="Calibri" w:cs="Calibri"/>
                <w:sz w:val="22"/>
                <w:szCs w:val="22"/>
              </w:rPr>
              <w:t>Name</w:t>
            </w:r>
          </w:p>
        </w:tc>
        <w:tc>
          <w:tcPr>
            <w:tcW w:w="4005" w:type="dxa"/>
            <w:tcMar>
              <w:top w:w="100" w:type="dxa"/>
              <w:left w:w="100" w:type="dxa"/>
              <w:bottom w:w="100" w:type="dxa"/>
              <w:right w:w="100" w:type="dxa"/>
            </w:tcMar>
          </w:tcPr>
          <w:p w:rsidR="00495DFA" w:rsidRDefault="00495DFA" w:rsidP="00DF40E3">
            <w:pPr>
              <w:rPr>
                <w:rFonts w:ascii="Calibri" w:eastAsia="Calibri" w:hAnsi="Calibri" w:cs="Calibri"/>
                <w:sz w:val="22"/>
                <w:szCs w:val="22"/>
              </w:rPr>
            </w:pPr>
          </w:p>
        </w:tc>
        <w:tc>
          <w:tcPr>
            <w:tcW w:w="1110" w:type="dxa"/>
            <w:vMerge w:val="restart"/>
            <w:tcMar>
              <w:top w:w="100" w:type="dxa"/>
              <w:left w:w="100" w:type="dxa"/>
              <w:bottom w:w="100" w:type="dxa"/>
              <w:right w:w="100" w:type="dxa"/>
            </w:tcMar>
          </w:tcPr>
          <w:p w:rsidR="00495DFA" w:rsidRDefault="00495DFA" w:rsidP="00DF40E3">
            <w:pPr>
              <w:rPr>
                <w:rFonts w:ascii="Calibri" w:eastAsia="Calibri" w:hAnsi="Calibri" w:cs="Calibri"/>
                <w:sz w:val="22"/>
                <w:szCs w:val="22"/>
              </w:rPr>
            </w:pPr>
            <w:r>
              <w:rPr>
                <w:rFonts w:ascii="Calibri" w:eastAsia="Calibri" w:hAnsi="Calibri" w:cs="Calibri"/>
                <w:sz w:val="22"/>
                <w:szCs w:val="22"/>
              </w:rPr>
              <w:t>Signature</w:t>
            </w:r>
          </w:p>
        </w:tc>
        <w:tc>
          <w:tcPr>
            <w:tcW w:w="4080" w:type="dxa"/>
            <w:vMerge w:val="restart"/>
            <w:tcMar>
              <w:top w:w="100" w:type="dxa"/>
              <w:left w:w="100" w:type="dxa"/>
              <w:bottom w:w="100" w:type="dxa"/>
              <w:right w:w="100" w:type="dxa"/>
            </w:tcMar>
          </w:tcPr>
          <w:p w:rsidR="00495DFA" w:rsidRDefault="00495DFA" w:rsidP="00DF40E3">
            <w:pPr>
              <w:rPr>
                <w:rFonts w:ascii="Calibri" w:eastAsia="Calibri" w:hAnsi="Calibri" w:cs="Calibri"/>
                <w:sz w:val="22"/>
                <w:szCs w:val="22"/>
              </w:rPr>
            </w:pPr>
          </w:p>
        </w:tc>
      </w:tr>
      <w:tr w:rsidR="00495DFA" w:rsidTr="00DF40E3">
        <w:trPr>
          <w:trHeight w:val="420"/>
        </w:trPr>
        <w:tc>
          <w:tcPr>
            <w:tcW w:w="1215" w:type="dxa"/>
            <w:tcMar>
              <w:top w:w="100" w:type="dxa"/>
              <w:left w:w="100" w:type="dxa"/>
              <w:bottom w:w="100" w:type="dxa"/>
              <w:right w:w="100" w:type="dxa"/>
            </w:tcMar>
          </w:tcPr>
          <w:p w:rsidR="00495DFA" w:rsidRDefault="00495DFA" w:rsidP="00DF40E3">
            <w:pPr>
              <w:rPr>
                <w:rFonts w:ascii="Calibri" w:eastAsia="Calibri" w:hAnsi="Calibri" w:cs="Calibri"/>
                <w:sz w:val="22"/>
                <w:szCs w:val="22"/>
              </w:rPr>
            </w:pPr>
            <w:r>
              <w:rPr>
                <w:rFonts w:ascii="Calibri" w:eastAsia="Calibri" w:hAnsi="Calibri" w:cs="Calibri"/>
                <w:sz w:val="22"/>
                <w:szCs w:val="22"/>
              </w:rPr>
              <w:t>Date</w:t>
            </w:r>
          </w:p>
        </w:tc>
        <w:tc>
          <w:tcPr>
            <w:tcW w:w="4005" w:type="dxa"/>
            <w:tcMar>
              <w:top w:w="100" w:type="dxa"/>
              <w:left w:w="100" w:type="dxa"/>
              <w:bottom w:w="100" w:type="dxa"/>
              <w:right w:w="100" w:type="dxa"/>
            </w:tcMar>
          </w:tcPr>
          <w:p w:rsidR="00495DFA" w:rsidRDefault="00495DFA" w:rsidP="00DF40E3">
            <w:pPr>
              <w:rPr>
                <w:rFonts w:ascii="Calibri" w:eastAsia="Calibri" w:hAnsi="Calibri" w:cs="Calibri"/>
                <w:sz w:val="22"/>
                <w:szCs w:val="22"/>
              </w:rPr>
            </w:pPr>
          </w:p>
        </w:tc>
        <w:tc>
          <w:tcPr>
            <w:tcW w:w="1110" w:type="dxa"/>
            <w:vMerge/>
            <w:tcMar>
              <w:top w:w="100" w:type="dxa"/>
              <w:left w:w="100" w:type="dxa"/>
              <w:bottom w:w="100" w:type="dxa"/>
              <w:right w:w="100" w:type="dxa"/>
            </w:tcMar>
          </w:tcPr>
          <w:p w:rsidR="00495DFA" w:rsidRDefault="00495DFA" w:rsidP="00DF40E3">
            <w:pPr>
              <w:rPr>
                <w:rFonts w:ascii="Calibri" w:eastAsia="Calibri" w:hAnsi="Calibri" w:cs="Calibri"/>
                <w:sz w:val="22"/>
                <w:szCs w:val="22"/>
              </w:rPr>
            </w:pPr>
          </w:p>
        </w:tc>
        <w:tc>
          <w:tcPr>
            <w:tcW w:w="4080" w:type="dxa"/>
            <w:vMerge/>
            <w:tcMar>
              <w:top w:w="100" w:type="dxa"/>
              <w:left w:w="100" w:type="dxa"/>
              <w:bottom w:w="100" w:type="dxa"/>
              <w:right w:w="100" w:type="dxa"/>
            </w:tcMar>
          </w:tcPr>
          <w:p w:rsidR="00495DFA" w:rsidRDefault="00495DFA" w:rsidP="00DF40E3">
            <w:pPr>
              <w:rPr>
                <w:rFonts w:ascii="Calibri" w:eastAsia="Calibri" w:hAnsi="Calibri" w:cs="Calibri"/>
                <w:sz w:val="22"/>
                <w:szCs w:val="22"/>
              </w:rPr>
            </w:pPr>
          </w:p>
        </w:tc>
      </w:tr>
    </w:tbl>
    <w:p w:rsidR="00495DFA" w:rsidRDefault="00495DFA" w:rsidP="00495DFA">
      <w:pPr>
        <w:rPr>
          <w:rFonts w:ascii="Calibri" w:eastAsia="Calibri" w:hAnsi="Calibri" w:cs="Calibri"/>
          <w:sz w:val="22"/>
          <w:szCs w:val="22"/>
        </w:rPr>
      </w:pPr>
    </w:p>
    <w:p w:rsidR="00495DFA" w:rsidRDefault="00495DFA" w:rsidP="00495DFA">
      <w:pPr>
        <w:rPr>
          <w:rFonts w:ascii="Calibri" w:eastAsia="Calibri" w:hAnsi="Calibri" w:cs="Calibri"/>
          <w:sz w:val="22"/>
          <w:szCs w:val="22"/>
        </w:rPr>
      </w:pPr>
    </w:p>
    <w:p w:rsidR="00495DFA" w:rsidRDefault="00495DFA" w:rsidP="00495DFA">
      <w:r>
        <w:br w:type="page"/>
      </w:r>
    </w:p>
    <w:p w:rsidR="00495DFA" w:rsidRDefault="00495DFA" w:rsidP="00495DFA">
      <w:pPr>
        <w:rPr>
          <w:rFonts w:ascii="Calibri" w:eastAsia="Calibri" w:hAnsi="Calibri" w:cs="Calibri"/>
          <w:sz w:val="22"/>
          <w:szCs w:val="22"/>
        </w:rPr>
      </w:pPr>
    </w:p>
    <w:p w:rsidR="00495DFA" w:rsidRDefault="00495DFA" w:rsidP="00495DFA">
      <w:pPr>
        <w:jc w:val="both"/>
        <w:rPr>
          <w:rFonts w:ascii="Calibri" w:eastAsia="Calibri" w:hAnsi="Calibri" w:cs="Calibri"/>
          <w:b/>
          <w:sz w:val="32"/>
          <w:szCs w:val="32"/>
        </w:rPr>
      </w:pPr>
      <w:r>
        <w:rPr>
          <w:rFonts w:ascii="Calibri" w:eastAsia="Calibri" w:hAnsi="Calibri" w:cs="Calibri"/>
          <w:b/>
          <w:sz w:val="32"/>
          <w:szCs w:val="32"/>
        </w:rPr>
        <w:t>Appendix A</w:t>
      </w:r>
      <w:r>
        <w:tab/>
      </w:r>
      <w:r>
        <w:rPr>
          <w:rFonts w:ascii="Calibri" w:eastAsia="Calibri" w:hAnsi="Calibri" w:cs="Calibri"/>
          <w:b/>
          <w:sz w:val="32"/>
          <w:szCs w:val="32"/>
        </w:rPr>
        <w:t>Notes to completing the Information Sharing Agreement</w:t>
      </w:r>
    </w:p>
    <w:p w:rsidR="00495DFA" w:rsidRDefault="00495DFA" w:rsidP="00495DFA">
      <w:pPr>
        <w:spacing w:before="240" w:after="60"/>
        <w:ind w:left="360"/>
        <w:jc w:val="both"/>
        <w:rPr>
          <w:rFonts w:ascii="Calibri" w:eastAsia="Calibri" w:hAnsi="Calibri" w:cs="Calibri"/>
          <w:b/>
          <w:sz w:val="22"/>
          <w:szCs w:val="22"/>
        </w:rPr>
      </w:pPr>
      <w:r>
        <w:rPr>
          <w:rFonts w:ascii="Calibri" w:eastAsia="Calibri" w:hAnsi="Calibri" w:cs="Calibri"/>
          <w:b/>
          <w:sz w:val="22"/>
          <w:szCs w:val="22"/>
        </w:rPr>
        <w:t xml:space="preserve">Note to Section 1. Parties and Section 2. Single point of contact (SPOC) </w:t>
      </w:r>
    </w:p>
    <w:p w:rsidR="00495DFA" w:rsidRDefault="00495DFA" w:rsidP="00495DFA">
      <w:pPr>
        <w:spacing w:before="240" w:after="60"/>
        <w:jc w:val="both"/>
        <w:rPr>
          <w:rFonts w:ascii="Calibri" w:eastAsia="Calibri" w:hAnsi="Calibri" w:cs="Calibri"/>
          <w:sz w:val="22"/>
          <w:szCs w:val="22"/>
        </w:rPr>
      </w:pPr>
      <w:r>
        <w:rPr>
          <w:rFonts w:ascii="Calibri" w:eastAsia="Calibri" w:hAnsi="Calibri" w:cs="Calibri"/>
          <w:sz w:val="22"/>
          <w:szCs w:val="22"/>
        </w:rPr>
        <w:t xml:space="preserve">The agreement should clearly identify all the parties that will be involved in the data sharing and should identify a person or department serving as the coordinator of the data sharing. It should also specify whether each party acts as a data controller or as a data processor in respect of the processing. This is particularly important in situations such as a data breach where it will be necessary to determine which organisation has data protection responsibility. </w:t>
      </w:r>
    </w:p>
    <w:p w:rsidR="00495DFA" w:rsidRDefault="00495DFA" w:rsidP="00495DFA">
      <w:pPr>
        <w:spacing w:before="240" w:after="60"/>
        <w:jc w:val="both"/>
        <w:rPr>
          <w:rFonts w:ascii="Calibri" w:eastAsia="Calibri" w:hAnsi="Calibri" w:cs="Calibri"/>
          <w:sz w:val="22"/>
          <w:szCs w:val="22"/>
        </w:rPr>
      </w:pPr>
      <w:r>
        <w:rPr>
          <w:rFonts w:ascii="Calibri" w:eastAsia="Calibri" w:hAnsi="Calibri" w:cs="Calibri"/>
          <w:sz w:val="22"/>
          <w:szCs w:val="22"/>
        </w:rPr>
        <w:t>A Data Controller decides:</w:t>
      </w:r>
    </w:p>
    <w:p w:rsidR="00495DFA" w:rsidRDefault="00495DFA" w:rsidP="00495DFA">
      <w:pPr>
        <w:widowControl w:val="0"/>
        <w:numPr>
          <w:ilvl w:val="0"/>
          <w:numId w:val="6"/>
        </w:numPr>
        <w:ind w:hanging="360"/>
        <w:jc w:val="both"/>
        <w:rPr>
          <w:rFonts w:ascii="Calibri" w:eastAsia="Calibri" w:hAnsi="Calibri" w:cs="Calibri"/>
          <w:sz w:val="22"/>
          <w:szCs w:val="22"/>
        </w:rPr>
      </w:pPr>
      <w:r>
        <w:rPr>
          <w:rFonts w:ascii="Calibri" w:eastAsia="Calibri" w:hAnsi="Calibri" w:cs="Calibri"/>
          <w:sz w:val="22"/>
          <w:szCs w:val="22"/>
        </w:rPr>
        <w:t xml:space="preserve">to collect the personal data in the first place and the legal basis for doing so </w:t>
      </w:r>
    </w:p>
    <w:p w:rsidR="00495DFA" w:rsidRDefault="00495DFA" w:rsidP="00495DFA">
      <w:pPr>
        <w:widowControl w:val="0"/>
        <w:numPr>
          <w:ilvl w:val="0"/>
          <w:numId w:val="6"/>
        </w:numPr>
        <w:ind w:hanging="360"/>
        <w:jc w:val="both"/>
        <w:rPr>
          <w:rFonts w:ascii="Calibri" w:eastAsia="Calibri" w:hAnsi="Calibri" w:cs="Calibri"/>
          <w:sz w:val="22"/>
          <w:szCs w:val="22"/>
        </w:rPr>
      </w:pPr>
      <w:r>
        <w:rPr>
          <w:rFonts w:ascii="Calibri" w:eastAsia="Calibri" w:hAnsi="Calibri" w:cs="Calibri"/>
          <w:sz w:val="22"/>
          <w:szCs w:val="22"/>
        </w:rPr>
        <w:t xml:space="preserve">which items of personal data to collect, ie the content of the data  </w:t>
      </w:r>
    </w:p>
    <w:p w:rsidR="00495DFA" w:rsidRDefault="00495DFA" w:rsidP="00495DFA">
      <w:pPr>
        <w:widowControl w:val="0"/>
        <w:numPr>
          <w:ilvl w:val="0"/>
          <w:numId w:val="6"/>
        </w:numPr>
        <w:ind w:hanging="360"/>
        <w:jc w:val="both"/>
        <w:rPr>
          <w:rFonts w:ascii="Calibri" w:eastAsia="Calibri" w:hAnsi="Calibri" w:cs="Calibri"/>
          <w:sz w:val="22"/>
          <w:szCs w:val="22"/>
        </w:rPr>
      </w:pPr>
      <w:r>
        <w:rPr>
          <w:rFonts w:ascii="Calibri" w:eastAsia="Calibri" w:hAnsi="Calibri" w:cs="Calibri"/>
          <w:sz w:val="22"/>
          <w:szCs w:val="22"/>
        </w:rPr>
        <w:t xml:space="preserve">the purpose or purposes the data are to be used for  </w:t>
      </w:r>
    </w:p>
    <w:p w:rsidR="00495DFA" w:rsidRDefault="00495DFA" w:rsidP="00495DFA">
      <w:pPr>
        <w:widowControl w:val="0"/>
        <w:numPr>
          <w:ilvl w:val="0"/>
          <w:numId w:val="6"/>
        </w:numPr>
        <w:ind w:hanging="360"/>
        <w:jc w:val="both"/>
        <w:rPr>
          <w:rFonts w:ascii="Calibri" w:eastAsia="Calibri" w:hAnsi="Calibri" w:cs="Calibri"/>
          <w:sz w:val="22"/>
          <w:szCs w:val="22"/>
        </w:rPr>
      </w:pPr>
      <w:r>
        <w:rPr>
          <w:rFonts w:ascii="Calibri" w:eastAsia="Calibri" w:hAnsi="Calibri" w:cs="Calibri"/>
          <w:sz w:val="22"/>
          <w:szCs w:val="22"/>
        </w:rPr>
        <w:t xml:space="preserve">which individuals to collect data about  </w:t>
      </w:r>
    </w:p>
    <w:p w:rsidR="00495DFA" w:rsidRDefault="00495DFA" w:rsidP="00495DFA">
      <w:pPr>
        <w:widowControl w:val="0"/>
        <w:numPr>
          <w:ilvl w:val="0"/>
          <w:numId w:val="6"/>
        </w:numPr>
        <w:ind w:hanging="360"/>
        <w:jc w:val="both"/>
        <w:rPr>
          <w:rFonts w:ascii="Calibri" w:eastAsia="Calibri" w:hAnsi="Calibri" w:cs="Calibri"/>
          <w:sz w:val="22"/>
          <w:szCs w:val="22"/>
        </w:rPr>
      </w:pPr>
      <w:r>
        <w:rPr>
          <w:rFonts w:ascii="Calibri" w:eastAsia="Calibri" w:hAnsi="Calibri" w:cs="Calibri"/>
          <w:sz w:val="22"/>
          <w:szCs w:val="22"/>
        </w:rPr>
        <w:t xml:space="preserve">whether to disclose the data, and if so, who to </w:t>
      </w:r>
    </w:p>
    <w:p w:rsidR="00495DFA" w:rsidRDefault="00495DFA" w:rsidP="00495DFA">
      <w:pPr>
        <w:widowControl w:val="0"/>
        <w:numPr>
          <w:ilvl w:val="0"/>
          <w:numId w:val="6"/>
        </w:numPr>
        <w:ind w:hanging="360"/>
        <w:jc w:val="both"/>
        <w:rPr>
          <w:rFonts w:ascii="Calibri" w:eastAsia="Calibri" w:hAnsi="Calibri" w:cs="Calibri"/>
          <w:sz w:val="22"/>
          <w:szCs w:val="22"/>
        </w:rPr>
      </w:pPr>
      <w:r>
        <w:rPr>
          <w:rFonts w:ascii="Calibri" w:eastAsia="Calibri" w:hAnsi="Calibri" w:cs="Calibri"/>
          <w:sz w:val="22"/>
          <w:szCs w:val="22"/>
        </w:rPr>
        <w:t>whether subject access and other individuals’ rights apply ie the application of exemptions</w:t>
      </w:r>
    </w:p>
    <w:p w:rsidR="00495DFA" w:rsidRDefault="00495DFA" w:rsidP="00495DFA">
      <w:pPr>
        <w:widowControl w:val="0"/>
        <w:numPr>
          <w:ilvl w:val="0"/>
          <w:numId w:val="6"/>
        </w:numPr>
        <w:ind w:hanging="360"/>
        <w:jc w:val="both"/>
        <w:rPr>
          <w:rFonts w:ascii="Calibri" w:eastAsia="Calibri" w:hAnsi="Calibri" w:cs="Calibri"/>
          <w:sz w:val="22"/>
          <w:szCs w:val="22"/>
        </w:rPr>
      </w:pPr>
      <w:r>
        <w:rPr>
          <w:rFonts w:ascii="Calibri" w:eastAsia="Calibri" w:hAnsi="Calibri" w:cs="Calibri"/>
          <w:sz w:val="22"/>
          <w:szCs w:val="22"/>
        </w:rPr>
        <w:t>how long to retain the data or whether to make non-routine amendments to the data</w:t>
      </w:r>
    </w:p>
    <w:p w:rsidR="00495DFA" w:rsidRDefault="00495DFA" w:rsidP="00495DFA">
      <w:pPr>
        <w:jc w:val="both"/>
        <w:rPr>
          <w:rFonts w:ascii="Calibri" w:eastAsia="Calibri" w:hAnsi="Calibri" w:cs="Calibri"/>
          <w:sz w:val="22"/>
          <w:szCs w:val="22"/>
        </w:rPr>
      </w:pPr>
    </w:p>
    <w:p w:rsidR="00495DFA" w:rsidRDefault="00495DFA" w:rsidP="00495DFA">
      <w:pPr>
        <w:jc w:val="both"/>
        <w:rPr>
          <w:rFonts w:ascii="Calibri" w:eastAsia="Calibri" w:hAnsi="Calibri" w:cs="Calibri"/>
          <w:sz w:val="22"/>
          <w:szCs w:val="22"/>
        </w:rPr>
      </w:pPr>
      <w:r>
        <w:rPr>
          <w:rFonts w:ascii="Calibri" w:eastAsia="Calibri" w:hAnsi="Calibri" w:cs="Calibri"/>
          <w:sz w:val="22"/>
          <w:szCs w:val="22"/>
        </w:rPr>
        <w:t>A Data Processor may decide:</w:t>
      </w:r>
    </w:p>
    <w:p w:rsidR="00495DFA" w:rsidRDefault="00495DFA" w:rsidP="00495DFA">
      <w:pPr>
        <w:widowControl w:val="0"/>
        <w:numPr>
          <w:ilvl w:val="0"/>
          <w:numId w:val="7"/>
        </w:numPr>
        <w:ind w:hanging="360"/>
        <w:contextualSpacing/>
        <w:jc w:val="both"/>
        <w:rPr>
          <w:rFonts w:ascii="Calibri" w:eastAsia="Calibri" w:hAnsi="Calibri" w:cs="Calibri"/>
          <w:sz w:val="22"/>
          <w:szCs w:val="22"/>
        </w:rPr>
      </w:pPr>
      <w:r>
        <w:rPr>
          <w:rFonts w:ascii="Calibri" w:eastAsia="Calibri" w:hAnsi="Calibri" w:cs="Calibri"/>
          <w:sz w:val="22"/>
          <w:szCs w:val="22"/>
        </w:rPr>
        <w:t xml:space="preserve"> what IT systems or other methods to use to collect personal data </w:t>
      </w:r>
    </w:p>
    <w:p w:rsidR="00495DFA" w:rsidRDefault="00495DFA" w:rsidP="00495DFA">
      <w:pPr>
        <w:widowControl w:val="0"/>
        <w:numPr>
          <w:ilvl w:val="0"/>
          <w:numId w:val="7"/>
        </w:numPr>
        <w:ind w:hanging="360"/>
        <w:contextualSpacing/>
        <w:jc w:val="both"/>
        <w:rPr>
          <w:rFonts w:ascii="Calibri" w:eastAsia="Calibri" w:hAnsi="Calibri" w:cs="Calibri"/>
          <w:sz w:val="22"/>
          <w:szCs w:val="22"/>
        </w:rPr>
      </w:pPr>
      <w:r>
        <w:rPr>
          <w:rFonts w:ascii="Calibri" w:eastAsia="Calibri" w:hAnsi="Calibri" w:cs="Calibri"/>
          <w:sz w:val="22"/>
          <w:szCs w:val="22"/>
        </w:rPr>
        <w:t xml:space="preserve"> how to store the personal data;  the detail of the security surrounding the personal data  </w:t>
      </w:r>
    </w:p>
    <w:p w:rsidR="00495DFA" w:rsidRDefault="00495DFA" w:rsidP="00495DFA">
      <w:pPr>
        <w:widowControl w:val="0"/>
        <w:numPr>
          <w:ilvl w:val="0"/>
          <w:numId w:val="7"/>
        </w:numPr>
        <w:ind w:hanging="360"/>
        <w:contextualSpacing/>
        <w:jc w:val="both"/>
        <w:rPr>
          <w:rFonts w:ascii="Calibri" w:eastAsia="Calibri" w:hAnsi="Calibri" w:cs="Calibri"/>
          <w:sz w:val="22"/>
          <w:szCs w:val="22"/>
        </w:rPr>
      </w:pPr>
      <w:r>
        <w:rPr>
          <w:rFonts w:ascii="Calibri" w:eastAsia="Calibri" w:hAnsi="Calibri" w:cs="Calibri"/>
          <w:sz w:val="22"/>
          <w:szCs w:val="22"/>
        </w:rPr>
        <w:t>the means used to transfer the personal data from one organisation to another</w:t>
      </w:r>
    </w:p>
    <w:p w:rsidR="00495DFA" w:rsidRDefault="00495DFA" w:rsidP="00495DFA">
      <w:pPr>
        <w:widowControl w:val="0"/>
        <w:numPr>
          <w:ilvl w:val="0"/>
          <w:numId w:val="7"/>
        </w:numPr>
        <w:ind w:hanging="360"/>
        <w:contextualSpacing/>
        <w:jc w:val="both"/>
        <w:rPr>
          <w:rFonts w:ascii="Calibri" w:eastAsia="Calibri" w:hAnsi="Calibri" w:cs="Calibri"/>
          <w:sz w:val="22"/>
          <w:szCs w:val="22"/>
        </w:rPr>
      </w:pPr>
      <w:r>
        <w:rPr>
          <w:rFonts w:ascii="Calibri" w:eastAsia="Calibri" w:hAnsi="Calibri" w:cs="Calibri"/>
          <w:sz w:val="22"/>
          <w:szCs w:val="22"/>
        </w:rPr>
        <w:t xml:space="preserve">he means used to retrieve personal data about certain individuals </w:t>
      </w:r>
    </w:p>
    <w:p w:rsidR="00495DFA" w:rsidRDefault="00495DFA" w:rsidP="00495DFA">
      <w:pPr>
        <w:widowControl w:val="0"/>
        <w:numPr>
          <w:ilvl w:val="0"/>
          <w:numId w:val="7"/>
        </w:numPr>
        <w:ind w:hanging="360"/>
        <w:contextualSpacing/>
        <w:jc w:val="both"/>
        <w:rPr>
          <w:rFonts w:ascii="Calibri" w:eastAsia="Calibri" w:hAnsi="Calibri" w:cs="Calibri"/>
          <w:sz w:val="22"/>
          <w:szCs w:val="22"/>
        </w:rPr>
      </w:pPr>
      <w:r>
        <w:rPr>
          <w:rFonts w:ascii="Calibri" w:eastAsia="Calibri" w:hAnsi="Calibri" w:cs="Calibri"/>
          <w:sz w:val="22"/>
          <w:szCs w:val="22"/>
        </w:rPr>
        <w:t xml:space="preserve"> the method for ensuring a retention schedule is adhered to </w:t>
      </w:r>
    </w:p>
    <w:p w:rsidR="00495DFA" w:rsidRDefault="00495DFA" w:rsidP="00495DFA">
      <w:pPr>
        <w:widowControl w:val="0"/>
        <w:numPr>
          <w:ilvl w:val="0"/>
          <w:numId w:val="7"/>
        </w:numPr>
        <w:ind w:hanging="360"/>
        <w:contextualSpacing/>
        <w:jc w:val="both"/>
        <w:rPr>
          <w:rFonts w:ascii="Calibri" w:eastAsia="Calibri" w:hAnsi="Calibri" w:cs="Calibri"/>
          <w:sz w:val="22"/>
          <w:szCs w:val="22"/>
        </w:rPr>
      </w:pPr>
      <w:r>
        <w:rPr>
          <w:rFonts w:ascii="Calibri" w:eastAsia="Calibri" w:hAnsi="Calibri" w:cs="Calibri"/>
          <w:sz w:val="22"/>
          <w:szCs w:val="22"/>
        </w:rPr>
        <w:t xml:space="preserve">the means used to delete or dispose of the data </w:t>
      </w:r>
    </w:p>
    <w:p w:rsidR="00495DFA" w:rsidRDefault="00495DFA" w:rsidP="00495DFA">
      <w:pPr>
        <w:ind w:left="360"/>
        <w:jc w:val="both"/>
        <w:rPr>
          <w:rFonts w:ascii="Calibri" w:eastAsia="Calibri" w:hAnsi="Calibri" w:cs="Calibri"/>
          <w:sz w:val="22"/>
          <w:szCs w:val="22"/>
        </w:rPr>
      </w:pPr>
    </w:p>
    <w:p w:rsidR="00495DFA" w:rsidRDefault="00495DFA" w:rsidP="00495DFA">
      <w:pPr>
        <w:ind w:left="360"/>
        <w:jc w:val="both"/>
        <w:rPr>
          <w:rFonts w:ascii="Calibri" w:eastAsia="Calibri" w:hAnsi="Calibri" w:cs="Calibri"/>
          <w:b/>
          <w:sz w:val="22"/>
          <w:szCs w:val="22"/>
        </w:rPr>
      </w:pPr>
      <w:r>
        <w:rPr>
          <w:rFonts w:ascii="Calibri" w:eastAsia="Calibri" w:hAnsi="Calibri" w:cs="Calibri"/>
          <w:b/>
          <w:sz w:val="22"/>
          <w:szCs w:val="22"/>
        </w:rPr>
        <w:t>Note to Section 3. Purpose of the data sharing</w:t>
      </w:r>
    </w:p>
    <w:p w:rsidR="00495DFA" w:rsidRDefault="00495DFA" w:rsidP="00495DFA">
      <w:pPr>
        <w:ind w:left="360"/>
        <w:jc w:val="both"/>
        <w:rPr>
          <w:rFonts w:ascii="Calibri" w:eastAsia="Calibri" w:hAnsi="Calibri" w:cs="Calibri"/>
          <w:b/>
          <w:sz w:val="22"/>
          <w:szCs w:val="22"/>
        </w:rPr>
      </w:pPr>
    </w:p>
    <w:p w:rsidR="00495DFA" w:rsidRDefault="00495DFA" w:rsidP="00495DFA">
      <w:pPr>
        <w:spacing w:line="276" w:lineRule="auto"/>
        <w:jc w:val="both"/>
        <w:rPr>
          <w:rFonts w:ascii="Calibri" w:eastAsia="Calibri" w:hAnsi="Calibri" w:cs="Calibri"/>
          <w:sz w:val="22"/>
          <w:szCs w:val="22"/>
        </w:rPr>
      </w:pPr>
      <w:r>
        <w:rPr>
          <w:rFonts w:ascii="Calibri" w:eastAsia="Calibri" w:hAnsi="Calibri" w:cs="Calibri"/>
          <w:sz w:val="22"/>
          <w:szCs w:val="22"/>
        </w:rPr>
        <w:t>The agreement should explain why the data sharing is necessary, its specific aims and benefits, either to individuals or to society more widely.  This should be documented in precise terms so that there is no misunderstanding as to the purposes for which data may be shared and shared data may be used.</w:t>
      </w:r>
    </w:p>
    <w:p w:rsidR="00495DFA" w:rsidRDefault="00495DFA" w:rsidP="00495DFA">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495DFA" w:rsidRDefault="00495DFA" w:rsidP="00495DFA">
      <w:pPr>
        <w:ind w:left="360"/>
        <w:jc w:val="both"/>
        <w:rPr>
          <w:rFonts w:ascii="Calibri" w:eastAsia="Calibri" w:hAnsi="Calibri" w:cs="Calibri"/>
          <w:b/>
          <w:sz w:val="22"/>
          <w:szCs w:val="22"/>
        </w:rPr>
      </w:pPr>
      <w:r>
        <w:rPr>
          <w:rFonts w:ascii="Calibri" w:eastAsia="Calibri" w:hAnsi="Calibri" w:cs="Calibri"/>
          <w:b/>
          <w:sz w:val="22"/>
          <w:szCs w:val="22"/>
        </w:rPr>
        <w:t>Note to Section 4. Data items to be shared</w:t>
      </w:r>
    </w:p>
    <w:p w:rsidR="00495DFA" w:rsidRDefault="00495DFA" w:rsidP="00495DFA">
      <w:pPr>
        <w:ind w:left="360"/>
        <w:jc w:val="both"/>
        <w:rPr>
          <w:rFonts w:ascii="Calibri" w:eastAsia="Calibri" w:hAnsi="Calibri" w:cs="Calibri"/>
          <w:b/>
          <w:sz w:val="22"/>
          <w:szCs w:val="22"/>
        </w:rPr>
      </w:pPr>
    </w:p>
    <w:p w:rsidR="00495DFA" w:rsidRDefault="00495DFA" w:rsidP="00495DFA">
      <w:pPr>
        <w:jc w:val="both"/>
        <w:rPr>
          <w:rFonts w:ascii="Calibri" w:eastAsia="Calibri" w:hAnsi="Calibri" w:cs="Calibri"/>
          <w:sz w:val="22"/>
          <w:szCs w:val="22"/>
        </w:rPr>
      </w:pPr>
      <w:r>
        <w:rPr>
          <w:rFonts w:ascii="Calibri" w:eastAsia="Calibri" w:hAnsi="Calibri" w:cs="Calibri"/>
          <w:sz w:val="22"/>
          <w:szCs w:val="22"/>
        </w:rPr>
        <w:t xml:space="preserve">The agreement should explain the types of data that are intended to be shared with the parties stated under Section 1. This may need to be quite detailed, because in some cases it will be appropriate to share certain details about someone, but not other, more sensitive, data in the same document. In some cases it may be appropriate to attach ‘permissions’ to certain data items, so that only certain members of staff, for example ones that have received appropriate training, are allowed to access them. </w:t>
      </w:r>
    </w:p>
    <w:p w:rsidR="00495DFA" w:rsidRDefault="00495DFA" w:rsidP="00495DFA">
      <w:pPr>
        <w:jc w:val="both"/>
        <w:rPr>
          <w:rFonts w:ascii="Calibri" w:eastAsia="Calibri" w:hAnsi="Calibri" w:cs="Calibri"/>
          <w:sz w:val="22"/>
          <w:szCs w:val="22"/>
        </w:rPr>
      </w:pPr>
    </w:p>
    <w:p w:rsidR="00495DFA" w:rsidRDefault="00495DFA" w:rsidP="00495DFA">
      <w:pPr>
        <w:jc w:val="both"/>
        <w:rPr>
          <w:rFonts w:ascii="Calibri" w:eastAsia="Calibri" w:hAnsi="Calibri" w:cs="Calibri"/>
          <w:sz w:val="22"/>
          <w:szCs w:val="22"/>
        </w:rPr>
      </w:pPr>
      <w:r>
        <w:rPr>
          <w:rFonts w:ascii="Calibri" w:eastAsia="Calibri" w:hAnsi="Calibri" w:cs="Calibri"/>
          <w:sz w:val="22"/>
          <w:szCs w:val="22"/>
        </w:rPr>
        <w:t xml:space="preserve">Where </w:t>
      </w:r>
      <w:r>
        <w:rPr>
          <w:rFonts w:ascii="Calibri" w:eastAsia="Calibri" w:hAnsi="Calibri" w:cs="Calibri"/>
          <w:b/>
          <w:sz w:val="22"/>
          <w:szCs w:val="22"/>
        </w:rPr>
        <w:t>sensitive</w:t>
      </w:r>
      <w:r>
        <w:rPr>
          <w:rFonts w:ascii="Calibri" w:eastAsia="Calibri" w:hAnsi="Calibri" w:cs="Calibri"/>
          <w:sz w:val="22"/>
          <w:szCs w:val="22"/>
        </w:rPr>
        <w:t xml:space="preserve"> data is to be shared i.e. data containing  the racial or ethnic origin of the data subject, his political opinions, his religious beliefs,  trade union  membership,  his physical or mental </w:t>
      </w:r>
      <w:r>
        <w:rPr>
          <w:rFonts w:ascii="Calibri" w:eastAsia="Calibri" w:hAnsi="Calibri" w:cs="Calibri"/>
          <w:sz w:val="22"/>
          <w:szCs w:val="22"/>
        </w:rPr>
        <w:lastRenderedPageBreak/>
        <w:t>health condition, his sexual life, or his criminal record, this needs to be clearly stated as additional care will be required.</w:t>
      </w:r>
    </w:p>
    <w:p w:rsidR="00495DFA" w:rsidRDefault="00495DFA" w:rsidP="00495DFA">
      <w:pPr>
        <w:jc w:val="both"/>
        <w:rPr>
          <w:rFonts w:ascii="Calibri" w:eastAsia="Calibri" w:hAnsi="Calibri" w:cs="Calibri"/>
          <w:sz w:val="22"/>
          <w:szCs w:val="22"/>
        </w:rPr>
      </w:pPr>
      <w:r>
        <w:rPr>
          <w:rFonts w:ascii="Calibri" w:eastAsia="Calibri" w:hAnsi="Calibri" w:cs="Calibri"/>
          <w:sz w:val="22"/>
          <w:szCs w:val="22"/>
        </w:rPr>
        <w:t xml:space="preserve"> </w:t>
      </w:r>
    </w:p>
    <w:p w:rsidR="00495DFA" w:rsidRDefault="00495DFA" w:rsidP="00495DFA">
      <w:pPr>
        <w:ind w:left="360"/>
        <w:jc w:val="both"/>
        <w:rPr>
          <w:rFonts w:ascii="Calibri" w:eastAsia="Calibri" w:hAnsi="Calibri" w:cs="Calibri"/>
          <w:b/>
          <w:sz w:val="22"/>
          <w:szCs w:val="22"/>
        </w:rPr>
      </w:pPr>
    </w:p>
    <w:p w:rsidR="00495DFA" w:rsidRDefault="00495DFA" w:rsidP="00495DFA">
      <w:pPr>
        <w:ind w:left="360"/>
        <w:jc w:val="both"/>
        <w:rPr>
          <w:rFonts w:ascii="Calibri" w:eastAsia="Calibri" w:hAnsi="Calibri" w:cs="Calibri"/>
          <w:b/>
          <w:sz w:val="22"/>
          <w:szCs w:val="22"/>
        </w:rPr>
      </w:pPr>
      <w:r>
        <w:rPr>
          <w:rFonts w:ascii="Calibri" w:eastAsia="Calibri" w:hAnsi="Calibri" w:cs="Calibri"/>
          <w:b/>
          <w:sz w:val="22"/>
          <w:szCs w:val="22"/>
        </w:rPr>
        <w:t>Note to Section 5. Basis for sharing, consent and privacy notice</w:t>
      </w:r>
    </w:p>
    <w:p w:rsidR="00495DFA" w:rsidRDefault="00495DFA" w:rsidP="00495DFA">
      <w:pPr>
        <w:ind w:left="360"/>
        <w:jc w:val="both"/>
        <w:rPr>
          <w:rFonts w:ascii="Calibri" w:eastAsia="Calibri" w:hAnsi="Calibri" w:cs="Calibri"/>
          <w:b/>
          <w:sz w:val="22"/>
          <w:szCs w:val="22"/>
        </w:rPr>
      </w:pPr>
    </w:p>
    <w:p w:rsidR="00495DFA" w:rsidRDefault="00495DFA" w:rsidP="00495DFA">
      <w:pPr>
        <w:jc w:val="both"/>
        <w:rPr>
          <w:rFonts w:ascii="Calibri" w:eastAsia="Calibri" w:hAnsi="Calibri" w:cs="Calibri"/>
          <w:sz w:val="22"/>
          <w:szCs w:val="22"/>
        </w:rPr>
      </w:pPr>
      <w:r>
        <w:rPr>
          <w:rFonts w:ascii="Calibri" w:eastAsia="Calibri" w:hAnsi="Calibri" w:cs="Calibri"/>
          <w:sz w:val="22"/>
          <w:szCs w:val="22"/>
        </w:rPr>
        <w:t>Clearly explain the legal power which allows sharing. Under the GDPR you must declare one of the following lawful basis to use personal data:</w:t>
      </w:r>
    </w:p>
    <w:p w:rsidR="00495DFA" w:rsidRDefault="00495DFA" w:rsidP="00495DFA">
      <w:pPr>
        <w:jc w:val="both"/>
        <w:rPr>
          <w:rFonts w:ascii="Calibri" w:eastAsia="Calibri" w:hAnsi="Calibri" w:cs="Calibri"/>
          <w:sz w:val="22"/>
          <w:szCs w:val="22"/>
        </w:rPr>
      </w:pPr>
    </w:p>
    <w:p w:rsidR="00495DFA" w:rsidRPr="00FF4DA4" w:rsidRDefault="00495DFA" w:rsidP="00495DFA">
      <w:pPr>
        <w:spacing w:line="276" w:lineRule="auto"/>
        <w:jc w:val="both"/>
        <w:rPr>
          <w:rFonts w:ascii="Calibri" w:eastAsia="Calibri" w:hAnsi="Calibri" w:cs="Calibri"/>
          <w:sz w:val="22"/>
          <w:szCs w:val="22"/>
        </w:rPr>
      </w:pPr>
      <w:r>
        <w:rPr>
          <w:rFonts w:ascii="Calibri" w:eastAsia="Calibri" w:hAnsi="Calibri" w:cs="Calibri"/>
          <w:sz w:val="22"/>
          <w:szCs w:val="22"/>
        </w:rPr>
        <w:t xml:space="preserve">The individual </w:t>
      </w:r>
      <w:r w:rsidRPr="00FF4DA4">
        <w:rPr>
          <w:rFonts w:ascii="Calibri" w:eastAsia="Calibri" w:hAnsi="Calibri" w:cs="Calibri"/>
          <w:sz w:val="22"/>
          <w:szCs w:val="22"/>
        </w:rPr>
        <w:t>has given consent to the processing of his or her personal data for one or more specific purposes;</w:t>
      </w:r>
    </w:p>
    <w:p w:rsidR="00495DFA" w:rsidRPr="00FF4DA4" w:rsidRDefault="00495DFA" w:rsidP="00495DFA">
      <w:pPr>
        <w:spacing w:line="276" w:lineRule="auto"/>
        <w:jc w:val="both"/>
        <w:rPr>
          <w:rFonts w:ascii="Calibri" w:eastAsia="Calibri" w:hAnsi="Calibri" w:cs="Calibri"/>
          <w:sz w:val="22"/>
          <w:szCs w:val="22"/>
        </w:rPr>
      </w:pPr>
      <w:r>
        <w:rPr>
          <w:rFonts w:ascii="Calibri" w:eastAsia="Calibri" w:hAnsi="Calibri" w:cs="Calibri"/>
          <w:sz w:val="22"/>
          <w:szCs w:val="22"/>
        </w:rPr>
        <w:t>We need to use this</w:t>
      </w:r>
      <w:r w:rsidRPr="00FF4DA4">
        <w:rPr>
          <w:rFonts w:ascii="Calibri" w:eastAsia="Calibri" w:hAnsi="Calibri" w:cs="Calibri"/>
          <w:sz w:val="22"/>
          <w:szCs w:val="22"/>
        </w:rPr>
        <w:t xml:space="preserve"> for the performance of a contract </w:t>
      </w:r>
      <w:r>
        <w:rPr>
          <w:rFonts w:ascii="Calibri" w:eastAsia="Calibri" w:hAnsi="Calibri" w:cs="Calibri"/>
          <w:sz w:val="22"/>
          <w:szCs w:val="22"/>
        </w:rPr>
        <w:t xml:space="preserve">or to enter </w:t>
      </w:r>
      <w:r w:rsidRPr="00FF4DA4">
        <w:rPr>
          <w:rFonts w:ascii="Calibri" w:eastAsia="Calibri" w:hAnsi="Calibri" w:cs="Calibri"/>
          <w:sz w:val="22"/>
          <w:szCs w:val="22"/>
        </w:rPr>
        <w:t xml:space="preserve">into </w:t>
      </w:r>
      <w:r>
        <w:rPr>
          <w:rFonts w:ascii="Calibri" w:eastAsia="Calibri" w:hAnsi="Calibri" w:cs="Calibri"/>
          <w:sz w:val="22"/>
          <w:szCs w:val="22"/>
        </w:rPr>
        <w:t>one</w:t>
      </w:r>
      <w:r w:rsidRPr="00FF4DA4">
        <w:rPr>
          <w:rFonts w:ascii="Calibri" w:eastAsia="Calibri" w:hAnsi="Calibri" w:cs="Calibri"/>
          <w:sz w:val="22"/>
          <w:szCs w:val="22"/>
        </w:rPr>
        <w:t>;</w:t>
      </w:r>
    </w:p>
    <w:p w:rsidR="00495DFA" w:rsidRPr="00FF4DA4" w:rsidRDefault="00495DFA" w:rsidP="00495DFA">
      <w:pPr>
        <w:spacing w:line="276" w:lineRule="auto"/>
        <w:jc w:val="both"/>
        <w:rPr>
          <w:rFonts w:ascii="Calibri" w:eastAsia="Calibri" w:hAnsi="Calibri" w:cs="Calibri"/>
          <w:sz w:val="22"/>
          <w:szCs w:val="22"/>
        </w:rPr>
      </w:pPr>
      <w:r>
        <w:rPr>
          <w:rFonts w:ascii="Calibri" w:eastAsia="Calibri" w:hAnsi="Calibri" w:cs="Calibri"/>
          <w:sz w:val="22"/>
          <w:szCs w:val="22"/>
        </w:rPr>
        <w:t>It is</w:t>
      </w:r>
      <w:r w:rsidRPr="00FF4DA4">
        <w:rPr>
          <w:rFonts w:ascii="Calibri" w:eastAsia="Calibri" w:hAnsi="Calibri" w:cs="Calibri"/>
          <w:sz w:val="22"/>
          <w:szCs w:val="22"/>
        </w:rPr>
        <w:t xml:space="preserve"> necessary for compliance with a legal obligation;</w:t>
      </w:r>
    </w:p>
    <w:p w:rsidR="00495DFA" w:rsidRPr="00FF4DA4" w:rsidRDefault="00495DFA" w:rsidP="00495DFA">
      <w:pPr>
        <w:spacing w:line="276" w:lineRule="auto"/>
        <w:jc w:val="both"/>
        <w:rPr>
          <w:rFonts w:ascii="Calibri" w:eastAsia="Calibri" w:hAnsi="Calibri" w:cs="Calibri"/>
          <w:sz w:val="22"/>
          <w:szCs w:val="22"/>
        </w:rPr>
      </w:pPr>
      <w:r>
        <w:rPr>
          <w:rFonts w:ascii="Calibri" w:eastAsia="Calibri" w:hAnsi="Calibri" w:cs="Calibri"/>
          <w:sz w:val="22"/>
          <w:szCs w:val="22"/>
        </w:rPr>
        <w:t xml:space="preserve">To protect the </w:t>
      </w:r>
      <w:r w:rsidRPr="00FF4DA4">
        <w:rPr>
          <w:rFonts w:ascii="Calibri" w:eastAsia="Calibri" w:hAnsi="Calibri" w:cs="Calibri"/>
          <w:sz w:val="22"/>
          <w:szCs w:val="22"/>
        </w:rPr>
        <w:t xml:space="preserve">vital interests of </w:t>
      </w:r>
      <w:r>
        <w:rPr>
          <w:rFonts w:ascii="Calibri" w:eastAsia="Calibri" w:hAnsi="Calibri" w:cs="Calibri"/>
          <w:sz w:val="22"/>
          <w:szCs w:val="22"/>
        </w:rPr>
        <w:t>persons</w:t>
      </w:r>
      <w:r w:rsidRPr="00FF4DA4">
        <w:rPr>
          <w:rFonts w:ascii="Calibri" w:eastAsia="Calibri" w:hAnsi="Calibri" w:cs="Calibri"/>
          <w:sz w:val="22"/>
          <w:szCs w:val="22"/>
        </w:rPr>
        <w:t>;</w:t>
      </w:r>
    </w:p>
    <w:p w:rsidR="00495DFA" w:rsidRPr="00FF4DA4" w:rsidRDefault="00495DFA" w:rsidP="00495DFA">
      <w:pPr>
        <w:spacing w:line="276" w:lineRule="auto"/>
        <w:jc w:val="both"/>
        <w:rPr>
          <w:rFonts w:ascii="Calibri" w:eastAsia="Calibri" w:hAnsi="Calibri" w:cs="Calibri"/>
          <w:sz w:val="22"/>
          <w:szCs w:val="22"/>
        </w:rPr>
      </w:pPr>
      <w:r>
        <w:rPr>
          <w:rFonts w:ascii="Calibri" w:eastAsia="Calibri" w:hAnsi="Calibri" w:cs="Calibri"/>
          <w:sz w:val="22"/>
          <w:szCs w:val="22"/>
        </w:rPr>
        <w:t>Needed for</w:t>
      </w:r>
      <w:r w:rsidRPr="00FF4DA4">
        <w:rPr>
          <w:rFonts w:ascii="Calibri" w:eastAsia="Calibri" w:hAnsi="Calibri" w:cs="Calibri"/>
          <w:sz w:val="22"/>
          <w:szCs w:val="22"/>
        </w:rPr>
        <w:t xml:space="preserve"> task carried out in the public interest or exercise of official authority;</w:t>
      </w:r>
    </w:p>
    <w:p w:rsidR="00495DFA" w:rsidRPr="00FF4DA4" w:rsidRDefault="00495DFA" w:rsidP="00495DFA">
      <w:pPr>
        <w:spacing w:line="276" w:lineRule="auto"/>
        <w:jc w:val="both"/>
        <w:rPr>
          <w:rFonts w:ascii="Calibri" w:eastAsia="Calibri" w:hAnsi="Calibri" w:cs="Calibri"/>
          <w:sz w:val="22"/>
          <w:szCs w:val="22"/>
        </w:rPr>
      </w:pPr>
      <w:r>
        <w:rPr>
          <w:rFonts w:ascii="Calibri" w:eastAsia="Calibri" w:hAnsi="Calibri" w:cs="Calibri"/>
          <w:sz w:val="22"/>
          <w:szCs w:val="22"/>
        </w:rPr>
        <w:t xml:space="preserve">Used </w:t>
      </w:r>
      <w:r w:rsidRPr="00FF4DA4">
        <w:rPr>
          <w:rFonts w:ascii="Calibri" w:eastAsia="Calibri" w:hAnsi="Calibri" w:cs="Calibri"/>
          <w:sz w:val="22"/>
          <w:szCs w:val="22"/>
        </w:rPr>
        <w:t>for the legitimate interests</w:t>
      </w:r>
      <w:r>
        <w:rPr>
          <w:rFonts w:ascii="Calibri" w:eastAsia="Calibri" w:hAnsi="Calibri" w:cs="Calibri"/>
          <w:sz w:val="22"/>
          <w:szCs w:val="22"/>
        </w:rPr>
        <w:t xml:space="preserve"> of the data controller</w:t>
      </w:r>
      <w:r w:rsidRPr="00FF4DA4">
        <w:rPr>
          <w:rFonts w:ascii="Calibri" w:eastAsia="Calibri" w:hAnsi="Calibri" w:cs="Calibri"/>
          <w:sz w:val="22"/>
          <w:szCs w:val="22"/>
        </w:rPr>
        <w:t>.</w:t>
      </w:r>
    </w:p>
    <w:p w:rsidR="00495DFA" w:rsidRDefault="00495DFA" w:rsidP="00495DFA">
      <w:pPr>
        <w:spacing w:line="276" w:lineRule="auto"/>
        <w:jc w:val="both"/>
        <w:rPr>
          <w:rFonts w:ascii="Calibri" w:eastAsia="Calibri" w:hAnsi="Calibri" w:cs="Calibri"/>
          <w:sz w:val="22"/>
          <w:szCs w:val="22"/>
        </w:rPr>
      </w:pPr>
    </w:p>
    <w:p w:rsidR="00495DFA" w:rsidRDefault="00495DFA" w:rsidP="00495DFA">
      <w:pPr>
        <w:spacing w:line="276" w:lineRule="auto"/>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b/>
          <w:sz w:val="22"/>
          <w:szCs w:val="22"/>
        </w:rPr>
        <w:t>privacy notice</w:t>
      </w:r>
      <w:r>
        <w:rPr>
          <w:rFonts w:ascii="Calibri" w:eastAsia="Calibri" w:hAnsi="Calibri" w:cs="Calibri"/>
          <w:sz w:val="22"/>
          <w:szCs w:val="22"/>
        </w:rPr>
        <w:t xml:space="preserve"> will have to be provided to the individuals whose data will be shared, either at the point of obtaining consent or if this is not applicable by other specified means. </w:t>
      </w:r>
    </w:p>
    <w:p w:rsidR="00495DFA" w:rsidRDefault="00495DFA" w:rsidP="00495DFA">
      <w:pPr>
        <w:spacing w:before="240" w:after="60"/>
        <w:rPr>
          <w:rFonts w:ascii="Calibri" w:eastAsia="Calibri" w:hAnsi="Calibri" w:cs="Calibri"/>
          <w:b/>
          <w:sz w:val="22"/>
          <w:szCs w:val="22"/>
        </w:rPr>
      </w:pPr>
      <w:r>
        <w:rPr>
          <w:rFonts w:ascii="Calibri" w:eastAsia="Calibri" w:hAnsi="Calibri" w:cs="Calibri"/>
          <w:b/>
          <w:sz w:val="22"/>
          <w:szCs w:val="22"/>
        </w:rPr>
        <w:t>Note to Section 6. Secure methods of data sharing and Section 7. Secure data storage</w:t>
      </w:r>
    </w:p>
    <w:p w:rsidR="00495DFA" w:rsidRDefault="00495DFA" w:rsidP="00495DFA">
      <w:pPr>
        <w:spacing w:before="240" w:after="60"/>
        <w:jc w:val="both"/>
        <w:rPr>
          <w:rFonts w:ascii="Calibri" w:eastAsia="Calibri" w:hAnsi="Calibri" w:cs="Calibri"/>
          <w:sz w:val="22"/>
          <w:szCs w:val="22"/>
        </w:rPr>
      </w:pPr>
      <w:r>
        <w:rPr>
          <w:rFonts w:ascii="Calibri" w:eastAsia="Calibri" w:hAnsi="Calibri" w:cs="Calibri"/>
          <w:sz w:val="22"/>
          <w:szCs w:val="22"/>
        </w:rPr>
        <w:t xml:space="preserve">The format of the data to be shared needs to be compatible with the systems used by all parties. Sufficiently secure methods must be used when transferring personal data both electronically and in hard copy form. Where confidential and/or sensitive data is to be send electronically, it is recommended that the data is encrypted to an acceptable standard (i.e. compliant with FIPS 140-2 (cryptographic modules, software and hardware) and FIPS 19) prior to transfer and protectively marked. Encryption passwords must not be relayed using the same communication channel as the data. </w:t>
      </w:r>
    </w:p>
    <w:p w:rsidR="00495DFA" w:rsidRDefault="00495DFA" w:rsidP="00495DFA">
      <w:pPr>
        <w:spacing w:after="160"/>
        <w:jc w:val="both"/>
        <w:rPr>
          <w:rFonts w:ascii="Calibri" w:eastAsia="Calibri" w:hAnsi="Calibri" w:cs="Calibri"/>
          <w:sz w:val="22"/>
          <w:szCs w:val="22"/>
        </w:rPr>
      </w:pPr>
      <w:r>
        <w:rPr>
          <w:rFonts w:ascii="Calibri" w:eastAsia="Calibri" w:hAnsi="Calibri" w:cs="Calibri"/>
          <w:sz w:val="22"/>
          <w:szCs w:val="22"/>
        </w:rPr>
        <w:t>All hardcopy data must be posted using the parties’  approved mail delivery company. All confidential and/or sensitive data must be identified and send with the appropriate level of tracking. Personal information must be labelled ‘private and confidential’ and ‘addressee only’ where appropriate.</w:t>
      </w:r>
    </w:p>
    <w:p w:rsidR="00495DFA" w:rsidRDefault="00495DFA" w:rsidP="00495DFA">
      <w:pPr>
        <w:spacing w:after="160"/>
        <w:jc w:val="both"/>
        <w:rPr>
          <w:rFonts w:ascii="Calibri" w:eastAsia="Calibri" w:hAnsi="Calibri" w:cs="Calibri"/>
          <w:sz w:val="22"/>
          <w:szCs w:val="22"/>
        </w:rPr>
      </w:pPr>
      <w:r>
        <w:rPr>
          <w:rFonts w:ascii="Calibri" w:eastAsia="Calibri" w:hAnsi="Calibri" w:cs="Calibri"/>
          <w:sz w:val="22"/>
          <w:szCs w:val="22"/>
        </w:rPr>
        <w:t xml:space="preserve">Sufficiently secure methods must equally be used when storing personal data both electronically and in hard copy form.  Data files should only be accessible to the minimum relevant required people and be adequately secured i.e. password protected, securely locked away, limited permissions etc. Extra care should be taken where the data is confidential and/or sensitive.  </w:t>
      </w:r>
    </w:p>
    <w:p w:rsidR="00495DFA" w:rsidRDefault="00495DFA" w:rsidP="00495DFA">
      <w:pPr>
        <w:spacing w:before="240" w:after="60"/>
        <w:rPr>
          <w:rFonts w:ascii="Calibri" w:eastAsia="Calibri" w:hAnsi="Calibri" w:cs="Calibri"/>
          <w:sz w:val="22"/>
          <w:szCs w:val="22"/>
        </w:rPr>
      </w:pPr>
      <w:r>
        <w:rPr>
          <w:rFonts w:ascii="Calibri" w:eastAsia="Calibri" w:hAnsi="Calibri" w:cs="Calibri"/>
          <w:b/>
          <w:sz w:val="22"/>
          <w:szCs w:val="22"/>
        </w:rPr>
        <w:t>Note to Section 8. Data retention and disposal</w:t>
      </w:r>
      <w:r>
        <w:rPr>
          <w:rFonts w:ascii="Calibri" w:eastAsia="Calibri" w:hAnsi="Calibri" w:cs="Calibri"/>
          <w:sz w:val="22"/>
          <w:szCs w:val="22"/>
        </w:rPr>
        <w:t xml:space="preserve"> </w:t>
      </w:r>
    </w:p>
    <w:p w:rsidR="00495DFA" w:rsidRDefault="00495DFA" w:rsidP="00495DFA">
      <w:pPr>
        <w:spacing w:before="240" w:after="60"/>
        <w:rPr>
          <w:rFonts w:ascii="Calibri" w:eastAsia="Calibri" w:hAnsi="Calibri" w:cs="Calibri"/>
          <w:sz w:val="22"/>
          <w:szCs w:val="22"/>
        </w:rPr>
      </w:pPr>
      <w:r>
        <w:rPr>
          <w:rFonts w:ascii="Calibri" w:eastAsia="Calibri" w:hAnsi="Calibri" w:cs="Calibri"/>
          <w:sz w:val="22"/>
          <w:szCs w:val="22"/>
        </w:rPr>
        <w:t>The agreement should include a time frame for the retention of the data in line with the parties’ retention schedule (see Appendix C for reference on OBU’s retention schedule). After the appropriate retention time  the data should be securely destroyed/ disposed of, the means by which are to be included in the agreement.</w:t>
      </w:r>
    </w:p>
    <w:p w:rsidR="00495DFA" w:rsidRDefault="00495DFA" w:rsidP="00495DFA">
      <w:pPr>
        <w:spacing w:before="240" w:after="60"/>
        <w:rPr>
          <w:rFonts w:ascii="Calibri" w:eastAsia="Calibri" w:hAnsi="Calibri" w:cs="Calibri"/>
          <w:sz w:val="22"/>
          <w:szCs w:val="22"/>
        </w:rPr>
      </w:pPr>
      <w:r>
        <w:rPr>
          <w:rFonts w:ascii="Calibri" w:eastAsia="Calibri" w:hAnsi="Calibri" w:cs="Calibri"/>
          <w:b/>
          <w:sz w:val="22"/>
          <w:szCs w:val="22"/>
        </w:rPr>
        <w:t>Note to Section 9. SAR, FOI requests and Security Incident procedure</w:t>
      </w:r>
      <w:r>
        <w:rPr>
          <w:rFonts w:ascii="Calibri" w:eastAsia="Calibri" w:hAnsi="Calibri" w:cs="Calibri"/>
          <w:sz w:val="22"/>
          <w:szCs w:val="22"/>
        </w:rPr>
        <w:t xml:space="preserve">  </w:t>
      </w:r>
    </w:p>
    <w:p w:rsidR="00495DFA" w:rsidRDefault="00495DFA" w:rsidP="00495DFA">
      <w:pPr>
        <w:spacing w:before="240" w:after="60"/>
        <w:jc w:val="both"/>
        <w:rPr>
          <w:rFonts w:ascii="Calibri" w:eastAsia="Calibri" w:hAnsi="Calibri" w:cs="Calibri"/>
          <w:sz w:val="22"/>
          <w:szCs w:val="22"/>
        </w:rPr>
      </w:pPr>
      <w:r>
        <w:rPr>
          <w:rFonts w:ascii="Calibri" w:eastAsia="Calibri" w:hAnsi="Calibri" w:cs="Calibri"/>
          <w:sz w:val="22"/>
          <w:szCs w:val="22"/>
        </w:rPr>
        <w:lastRenderedPageBreak/>
        <w:t xml:space="preserve">The agreement should explain what to do when either party receives a Subject Access Request (SAR), or a Freedom of Information (FOI) request for access to shared data and what to do in case of a Security Incident.  Firstly should identify a person or department serving as the point of contact for such requests/incidents. Secondly it should give a broad outline of what data will normally be released under a SAR or FOI request and refer to a publication scheme if applicable. </w:t>
      </w:r>
    </w:p>
    <w:p w:rsidR="00495DFA" w:rsidRDefault="00495DFA" w:rsidP="00495DFA">
      <w:pPr>
        <w:spacing w:before="240" w:after="60"/>
        <w:jc w:val="both"/>
        <w:rPr>
          <w:rFonts w:ascii="Calibri" w:eastAsia="Calibri" w:hAnsi="Calibri" w:cs="Calibri"/>
          <w:b/>
          <w:sz w:val="22"/>
          <w:szCs w:val="22"/>
        </w:rPr>
      </w:pPr>
      <w:r>
        <w:rPr>
          <w:rFonts w:ascii="Calibri" w:eastAsia="Calibri" w:hAnsi="Calibri" w:cs="Calibri"/>
          <w:b/>
          <w:sz w:val="22"/>
          <w:szCs w:val="22"/>
        </w:rPr>
        <w:t>Note to Section 10. Timescale for DSA review</w:t>
      </w:r>
    </w:p>
    <w:p w:rsidR="00495DFA" w:rsidRDefault="00495DFA" w:rsidP="00495DFA">
      <w:pPr>
        <w:spacing w:before="240" w:after="60"/>
        <w:jc w:val="both"/>
        <w:rPr>
          <w:rFonts w:ascii="Calibri" w:eastAsia="Calibri" w:hAnsi="Calibri" w:cs="Calibri"/>
          <w:b/>
          <w:sz w:val="32"/>
          <w:szCs w:val="32"/>
        </w:rPr>
      </w:pPr>
      <w:r>
        <w:rPr>
          <w:rFonts w:ascii="Calibri" w:eastAsia="Calibri" w:hAnsi="Calibri" w:cs="Calibri"/>
          <w:sz w:val="22"/>
          <w:szCs w:val="22"/>
        </w:rPr>
        <w:t xml:space="preserve">Both parties should agree on a timeframe for reviewing the data sharing to establish if the sharing is still required and if the agreement still adequately covers the nature and governance of the data sharing.  The agreement should be updated accordingly in case of any changes. </w:t>
      </w:r>
    </w:p>
    <w:p w:rsidR="00495DFA" w:rsidRDefault="00495DFA" w:rsidP="00495DFA">
      <w:r>
        <w:br w:type="page"/>
      </w:r>
    </w:p>
    <w:p w:rsidR="00495DFA" w:rsidRDefault="00495DFA" w:rsidP="00495DFA">
      <w:pPr>
        <w:spacing w:before="240" w:after="60"/>
        <w:jc w:val="both"/>
        <w:rPr>
          <w:rFonts w:ascii="Calibri" w:eastAsia="Calibri" w:hAnsi="Calibri" w:cs="Calibri"/>
          <w:b/>
          <w:sz w:val="32"/>
          <w:szCs w:val="32"/>
        </w:rPr>
      </w:pPr>
    </w:p>
    <w:p w:rsidR="00495DFA" w:rsidRDefault="00495DFA" w:rsidP="00495DFA">
      <w:pPr>
        <w:spacing w:before="240" w:after="60"/>
        <w:jc w:val="both"/>
        <w:rPr>
          <w:rFonts w:ascii="Calibri" w:eastAsia="Calibri" w:hAnsi="Calibri" w:cs="Calibri"/>
          <w:b/>
          <w:sz w:val="32"/>
          <w:szCs w:val="32"/>
        </w:rPr>
      </w:pPr>
      <w:r>
        <w:rPr>
          <w:rFonts w:ascii="Calibri" w:eastAsia="Calibri" w:hAnsi="Calibri" w:cs="Calibri"/>
          <w:b/>
          <w:sz w:val="32"/>
          <w:szCs w:val="32"/>
        </w:rPr>
        <w:t>Appendix B</w:t>
      </w:r>
      <w:r>
        <w:rPr>
          <w:rFonts w:ascii="Calibri" w:eastAsia="Calibri" w:hAnsi="Calibri" w:cs="Calibri"/>
          <w:b/>
          <w:sz w:val="32"/>
          <w:szCs w:val="32"/>
        </w:rPr>
        <w:tab/>
        <w:t>Data Protection (GDPR) Principles</w:t>
      </w:r>
    </w:p>
    <w:p w:rsidR="00495DFA" w:rsidRDefault="00495DFA" w:rsidP="00495DFA">
      <w:pPr>
        <w:spacing w:before="240" w:after="60"/>
        <w:jc w:val="both"/>
        <w:rPr>
          <w:rFonts w:ascii="Calibri" w:eastAsia="Calibri" w:hAnsi="Calibri" w:cs="Calibri"/>
          <w:b/>
          <w:sz w:val="32"/>
          <w:szCs w:val="32"/>
        </w:rPr>
      </w:pPr>
    </w:p>
    <w:p w:rsidR="00495DFA" w:rsidRPr="00FF4DA4" w:rsidRDefault="00495DFA" w:rsidP="00495DFA">
      <w:pPr>
        <w:numPr>
          <w:ilvl w:val="0"/>
          <w:numId w:val="9"/>
        </w:numPr>
        <w:shd w:val="clear" w:color="auto" w:fill="FFFFFF"/>
        <w:spacing w:before="240" w:after="240"/>
        <w:textAlignment w:val="baseline"/>
        <w:rPr>
          <w:rFonts w:ascii="Calibri" w:eastAsia="Calibri" w:hAnsi="Calibri" w:cs="Calibri"/>
          <w:sz w:val="22"/>
          <w:szCs w:val="22"/>
        </w:rPr>
      </w:pPr>
      <w:r w:rsidRPr="00FF4DA4">
        <w:rPr>
          <w:rFonts w:ascii="Calibri" w:eastAsia="Calibri" w:hAnsi="Calibri" w:cs="Calibri"/>
          <w:sz w:val="22"/>
          <w:szCs w:val="22"/>
        </w:rPr>
        <w:t>processed lawfully, fairly and in a transparent manner in relation to the data subject</w:t>
      </w:r>
      <w:r>
        <w:rPr>
          <w:rFonts w:ascii="Calibri" w:eastAsia="Calibri" w:hAnsi="Calibri" w:cs="Calibri"/>
          <w:sz w:val="22"/>
          <w:szCs w:val="22"/>
        </w:rPr>
        <w:t xml:space="preserve"> </w:t>
      </w:r>
      <w:r w:rsidRPr="001860FC">
        <w:rPr>
          <w:rFonts w:ascii="Calibri" w:eastAsia="Calibri" w:hAnsi="Calibri" w:cs="Calibri"/>
          <w:sz w:val="22"/>
          <w:szCs w:val="22"/>
        </w:rPr>
        <w:t>(‘lawfulness, fairness and transparency’);</w:t>
      </w:r>
    </w:p>
    <w:p w:rsidR="00495DFA" w:rsidRPr="00FF4DA4" w:rsidRDefault="00495DFA" w:rsidP="00495DFA">
      <w:pPr>
        <w:numPr>
          <w:ilvl w:val="0"/>
          <w:numId w:val="9"/>
        </w:numPr>
        <w:shd w:val="clear" w:color="auto" w:fill="FFFFFF"/>
        <w:textAlignment w:val="baseline"/>
        <w:rPr>
          <w:rFonts w:ascii="Calibri" w:eastAsia="Calibri" w:hAnsi="Calibri" w:cs="Calibri"/>
          <w:sz w:val="22"/>
          <w:szCs w:val="22"/>
        </w:rPr>
      </w:pPr>
      <w:r w:rsidRPr="00FF4DA4">
        <w:rPr>
          <w:rFonts w:ascii="Calibri" w:eastAsia="Calibri" w:hAnsi="Calibri" w:cs="Calibri"/>
          <w:sz w:val="22"/>
          <w:szCs w:val="22"/>
        </w:rPr>
        <w:t>collected for specified</w:t>
      </w:r>
      <w:r>
        <w:rPr>
          <w:rFonts w:ascii="Calibri" w:eastAsia="Calibri" w:hAnsi="Calibri" w:cs="Calibri"/>
          <w:sz w:val="22"/>
          <w:szCs w:val="22"/>
        </w:rPr>
        <w:t xml:space="preserve"> </w:t>
      </w:r>
      <w:r w:rsidRPr="00FF4DA4">
        <w:rPr>
          <w:rFonts w:ascii="Calibri" w:eastAsia="Calibri" w:hAnsi="Calibri" w:cs="Calibri"/>
          <w:sz w:val="22"/>
          <w:szCs w:val="22"/>
        </w:rPr>
        <w:t>purposes and not further processed in a manner that is incompatible with those purposes</w:t>
      </w:r>
      <w:r>
        <w:rPr>
          <w:rFonts w:ascii="Calibri" w:eastAsia="Calibri" w:hAnsi="Calibri" w:cs="Calibri"/>
          <w:sz w:val="22"/>
          <w:szCs w:val="22"/>
        </w:rPr>
        <w:t xml:space="preserve"> </w:t>
      </w:r>
      <w:r w:rsidRPr="001860FC">
        <w:rPr>
          <w:rFonts w:ascii="Calibri" w:eastAsia="Calibri" w:hAnsi="Calibri" w:cs="Calibri"/>
          <w:sz w:val="22"/>
          <w:szCs w:val="22"/>
        </w:rPr>
        <w:t>(‘purpose limitation’)</w:t>
      </w:r>
      <w:r w:rsidRPr="00FF4DA4">
        <w:rPr>
          <w:rFonts w:ascii="Calibri" w:eastAsia="Calibri" w:hAnsi="Calibri" w:cs="Calibri"/>
          <w:sz w:val="22"/>
          <w:szCs w:val="22"/>
        </w:rPr>
        <w:t xml:space="preserve">; </w:t>
      </w:r>
    </w:p>
    <w:p w:rsidR="00495DFA" w:rsidRPr="00FF4DA4" w:rsidRDefault="00495DFA" w:rsidP="00495DFA">
      <w:pPr>
        <w:numPr>
          <w:ilvl w:val="0"/>
          <w:numId w:val="9"/>
        </w:numPr>
        <w:shd w:val="clear" w:color="auto" w:fill="FFFFFF"/>
        <w:spacing w:before="240" w:after="240"/>
        <w:textAlignment w:val="baseline"/>
        <w:rPr>
          <w:rFonts w:ascii="Calibri" w:eastAsia="Calibri" w:hAnsi="Calibri" w:cs="Calibri"/>
          <w:sz w:val="22"/>
          <w:szCs w:val="22"/>
        </w:rPr>
      </w:pPr>
      <w:r w:rsidRPr="00FF4DA4">
        <w:rPr>
          <w:rFonts w:ascii="Calibri" w:eastAsia="Calibri" w:hAnsi="Calibri" w:cs="Calibri"/>
          <w:sz w:val="22"/>
          <w:szCs w:val="22"/>
        </w:rPr>
        <w:t>adequate, relevant and limited to what is necessary in relation to the purposes for which they are processed (‘data minimisation’);</w:t>
      </w:r>
    </w:p>
    <w:p w:rsidR="00495DFA" w:rsidRPr="00FF4DA4" w:rsidRDefault="00495DFA" w:rsidP="00495DFA">
      <w:pPr>
        <w:numPr>
          <w:ilvl w:val="0"/>
          <w:numId w:val="9"/>
        </w:numPr>
        <w:shd w:val="clear" w:color="auto" w:fill="FFFFFF"/>
        <w:spacing w:before="240" w:after="240"/>
        <w:textAlignment w:val="baseline"/>
        <w:rPr>
          <w:rFonts w:ascii="Calibri" w:eastAsia="Calibri" w:hAnsi="Calibri" w:cs="Calibri"/>
          <w:sz w:val="22"/>
          <w:szCs w:val="22"/>
        </w:rPr>
      </w:pPr>
      <w:r w:rsidRPr="00FF4DA4">
        <w:rPr>
          <w:rFonts w:ascii="Calibri" w:eastAsia="Calibri" w:hAnsi="Calibri" w:cs="Calibri"/>
          <w:sz w:val="22"/>
          <w:szCs w:val="22"/>
        </w:rPr>
        <w:t>accurate and, where necessary, kept up to date; every reasonable step must be taken to ensure that personal data that are inaccurate, having regard to the purposes for which they are processed, are erased or rectified without delay (‘accuracy’);</w:t>
      </w:r>
    </w:p>
    <w:p w:rsidR="00495DFA" w:rsidRPr="00FF4DA4" w:rsidRDefault="00495DFA" w:rsidP="00495DFA">
      <w:pPr>
        <w:numPr>
          <w:ilvl w:val="0"/>
          <w:numId w:val="9"/>
        </w:numPr>
        <w:shd w:val="clear" w:color="auto" w:fill="FFFFFF"/>
        <w:textAlignment w:val="baseline"/>
        <w:rPr>
          <w:rFonts w:ascii="Calibri" w:eastAsia="Calibri" w:hAnsi="Calibri" w:cs="Calibri"/>
          <w:sz w:val="22"/>
          <w:szCs w:val="22"/>
        </w:rPr>
      </w:pPr>
      <w:r w:rsidRPr="00FF4DA4">
        <w:rPr>
          <w:rFonts w:ascii="Calibri" w:eastAsia="Calibri" w:hAnsi="Calibri" w:cs="Calibri"/>
          <w:sz w:val="22"/>
          <w:szCs w:val="22"/>
        </w:rPr>
        <w:t>kept in a form which permits identification of data subjects for no longer than is necessary for the purposes for which the personal data a</w:t>
      </w:r>
      <w:r>
        <w:rPr>
          <w:rFonts w:ascii="Calibri" w:eastAsia="Calibri" w:hAnsi="Calibri" w:cs="Calibri"/>
          <w:sz w:val="22"/>
          <w:szCs w:val="22"/>
        </w:rPr>
        <w:t xml:space="preserve">re processed </w:t>
      </w:r>
      <w:r w:rsidRPr="00FF4DA4">
        <w:rPr>
          <w:rFonts w:ascii="Calibri" w:eastAsia="Calibri" w:hAnsi="Calibri" w:cs="Calibri"/>
          <w:sz w:val="22"/>
          <w:szCs w:val="22"/>
        </w:rPr>
        <w:t>(‘storage limitation’);</w:t>
      </w:r>
    </w:p>
    <w:p w:rsidR="00495DFA" w:rsidRPr="001860FC" w:rsidRDefault="00495DFA" w:rsidP="00495DFA">
      <w:pPr>
        <w:pStyle w:val="ListParagraph"/>
        <w:numPr>
          <w:ilvl w:val="0"/>
          <w:numId w:val="9"/>
        </w:numPr>
        <w:shd w:val="clear" w:color="auto" w:fill="FFFFFF"/>
        <w:spacing w:before="240" w:after="240"/>
        <w:contextualSpacing/>
        <w:textAlignment w:val="baseline"/>
        <w:rPr>
          <w:rFonts w:ascii="Calibri" w:eastAsia="Calibri" w:hAnsi="Calibri" w:cs="Calibri"/>
          <w:sz w:val="22"/>
          <w:szCs w:val="22"/>
        </w:rPr>
      </w:pPr>
      <w:r w:rsidRPr="001860FC">
        <w:rPr>
          <w:rFonts w:ascii="Calibri" w:eastAsia="Calibri" w:hAnsi="Calibri" w:cs="Calibri"/>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rsidR="00495DFA" w:rsidRDefault="00495DFA" w:rsidP="00495DFA">
      <w:pPr>
        <w:rPr>
          <w:rFonts w:ascii="Calibri" w:eastAsia="Calibri" w:hAnsi="Calibri" w:cs="Calibri"/>
          <w:sz w:val="22"/>
          <w:szCs w:val="22"/>
        </w:rPr>
      </w:pPr>
    </w:p>
    <w:p w:rsidR="00495DFA" w:rsidRDefault="00495DFA" w:rsidP="00495DFA">
      <w:r>
        <w:br w:type="page"/>
      </w:r>
    </w:p>
    <w:p w:rsidR="00495DFA" w:rsidRDefault="00495DFA" w:rsidP="00495DFA">
      <w:pPr>
        <w:rPr>
          <w:rFonts w:ascii="Calibri" w:eastAsia="Calibri" w:hAnsi="Calibri" w:cs="Calibri"/>
          <w:sz w:val="22"/>
          <w:szCs w:val="22"/>
        </w:rPr>
      </w:pPr>
    </w:p>
    <w:p w:rsidR="00495DFA" w:rsidRDefault="00495DFA" w:rsidP="00495DFA">
      <w:pPr>
        <w:rPr>
          <w:rFonts w:ascii="Calibri" w:eastAsia="Calibri" w:hAnsi="Calibri" w:cs="Calibri"/>
          <w:b/>
          <w:sz w:val="32"/>
          <w:szCs w:val="32"/>
        </w:rPr>
      </w:pPr>
      <w:r>
        <w:rPr>
          <w:rFonts w:ascii="Calibri" w:eastAsia="Calibri" w:hAnsi="Calibri" w:cs="Calibri"/>
          <w:b/>
          <w:sz w:val="32"/>
          <w:szCs w:val="32"/>
        </w:rPr>
        <w:t>Appendix C</w:t>
      </w:r>
      <w:r>
        <w:rPr>
          <w:rFonts w:ascii="Calibri" w:eastAsia="Calibri" w:hAnsi="Calibri" w:cs="Calibri"/>
          <w:b/>
          <w:sz w:val="32"/>
          <w:szCs w:val="32"/>
        </w:rPr>
        <w:tab/>
        <w:t>References</w:t>
      </w:r>
    </w:p>
    <w:p w:rsidR="00495DFA" w:rsidRDefault="00495DFA" w:rsidP="00495DFA">
      <w:pPr>
        <w:rPr>
          <w:rFonts w:ascii="Calibri" w:eastAsia="Calibri" w:hAnsi="Calibri" w:cs="Calibri"/>
          <w:b/>
          <w:sz w:val="32"/>
          <w:szCs w:val="32"/>
        </w:rPr>
      </w:pPr>
    </w:p>
    <w:p w:rsidR="00495DFA" w:rsidRDefault="00495DFA" w:rsidP="00495DFA">
      <w:pPr>
        <w:rPr>
          <w:rFonts w:ascii="Calibri" w:eastAsia="Calibri" w:hAnsi="Calibri" w:cs="Calibri"/>
          <w:sz w:val="22"/>
          <w:szCs w:val="22"/>
        </w:rPr>
      </w:pPr>
      <w:r>
        <w:rPr>
          <w:rFonts w:ascii="Calibri" w:eastAsia="Calibri" w:hAnsi="Calibri" w:cs="Calibri"/>
          <w:sz w:val="22"/>
          <w:szCs w:val="22"/>
        </w:rPr>
        <w:t>For OBU policies, procedures and legislation, including the Information Sharing &amp; Transfer Policy and the Information Security Incident Management Policy  please visit:</w:t>
      </w:r>
    </w:p>
    <w:p w:rsidR="00495DFA" w:rsidRDefault="00495DFA" w:rsidP="00495DFA">
      <w:pPr>
        <w:rPr>
          <w:rFonts w:ascii="Calibri" w:eastAsia="Calibri" w:hAnsi="Calibri" w:cs="Calibri"/>
          <w:sz w:val="22"/>
          <w:szCs w:val="22"/>
        </w:rPr>
      </w:pPr>
    </w:p>
    <w:p w:rsidR="00495DFA" w:rsidRDefault="00495DFA" w:rsidP="00495DFA">
      <w:hyperlink r:id="rId9">
        <w:r>
          <w:rPr>
            <w:color w:val="1155CC"/>
            <w:u w:val="single"/>
          </w:rPr>
          <w:t>http://www.brookes.ac.uk/it/information-management/policies-procedures-legislation/</w:t>
        </w:r>
      </w:hyperlink>
      <w:r>
        <w:t xml:space="preserve"> </w:t>
      </w:r>
    </w:p>
    <w:p w:rsidR="00495DFA" w:rsidRDefault="00495DFA" w:rsidP="00495DFA"/>
    <w:p w:rsidR="00495DFA" w:rsidRDefault="00495DFA" w:rsidP="00495DFA">
      <w:pPr>
        <w:rPr>
          <w:rFonts w:ascii="Calibri" w:eastAsia="Calibri" w:hAnsi="Calibri" w:cs="Calibri"/>
          <w:sz w:val="22"/>
          <w:szCs w:val="22"/>
        </w:rPr>
      </w:pPr>
      <w:r>
        <w:rPr>
          <w:rFonts w:ascii="Calibri" w:eastAsia="Calibri" w:hAnsi="Calibri" w:cs="Calibri"/>
          <w:sz w:val="22"/>
          <w:szCs w:val="22"/>
        </w:rPr>
        <w:t xml:space="preserve">For OBU’s retention schedule please visit: </w:t>
      </w:r>
    </w:p>
    <w:p w:rsidR="00495DFA" w:rsidRDefault="00495DFA" w:rsidP="00495DFA"/>
    <w:p w:rsidR="00495DFA" w:rsidRDefault="00495DFA" w:rsidP="00495DFA">
      <w:hyperlink r:id="rId10">
        <w:r>
          <w:rPr>
            <w:color w:val="1155CC"/>
            <w:u w:val="single"/>
          </w:rPr>
          <w:t>http://www.brookes.ac.uk/it/information-management/records-management/</w:t>
        </w:r>
      </w:hyperlink>
      <w:r>
        <w:t xml:space="preserve">  </w:t>
      </w:r>
    </w:p>
    <w:p w:rsidR="00495DFA" w:rsidRDefault="00495DFA" w:rsidP="00495DFA"/>
    <w:p w:rsidR="00495DFA" w:rsidRDefault="00495DFA" w:rsidP="00495DFA">
      <w:pPr>
        <w:rPr>
          <w:rFonts w:ascii="Calibri" w:eastAsia="Calibri" w:hAnsi="Calibri" w:cs="Calibri"/>
          <w:sz w:val="22"/>
          <w:szCs w:val="22"/>
        </w:rPr>
      </w:pPr>
      <w:r>
        <w:t xml:space="preserve"> </w:t>
      </w:r>
      <w:r>
        <w:rPr>
          <w:rFonts w:ascii="Calibri" w:eastAsia="Calibri" w:hAnsi="Calibri" w:cs="Calibri"/>
          <w:sz w:val="22"/>
          <w:szCs w:val="22"/>
        </w:rPr>
        <w:t>For the ICO’s Data Sharing Code of Practice please visit:</w:t>
      </w:r>
    </w:p>
    <w:p w:rsidR="00495DFA" w:rsidRDefault="00495DFA" w:rsidP="00495DFA">
      <w:pPr>
        <w:rPr>
          <w:rFonts w:ascii="Calibri" w:eastAsia="Calibri" w:hAnsi="Calibri" w:cs="Calibri"/>
          <w:sz w:val="22"/>
          <w:szCs w:val="22"/>
        </w:rPr>
      </w:pPr>
    </w:p>
    <w:p w:rsidR="00495DFA" w:rsidRDefault="00495DFA" w:rsidP="00495DFA">
      <w:pPr>
        <w:rPr>
          <w:rFonts w:ascii="Calibri" w:eastAsia="Calibri" w:hAnsi="Calibri" w:cs="Calibri"/>
          <w:sz w:val="22"/>
          <w:szCs w:val="22"/>
        </w:rPr>
      </w:pPr>
      <w:hyperlink r:id="rId11">
        <w:r>
          <w:rPr>
            <w:color w:val="1155CC"/>
            <w:u w:val="single"/>
          </w:rPr>
          <w:t>https://ico.org.uk/media/for-organisations/documents/1068/data_sharing_code_of_practice.pdf</w:t>
        </w:r>
      </w:hyperlink>
    </w:p>
    <w:p w:rsidR="00495DFA" w:rsidRDefault="00495DFA" w:rsidP="00495DFA">
      <w:pPr>
        <w:rPr>
          <w:rFonts w:ascii="Arial" w:hAnsi="Arial" w:cs="Arial"/>
        </w:rPr>
      </w:pPr>
    </w:p>
    <w:p w:rsidR="00495DFA" w:rsidRPr="00BB464E" w:rsidRDefault="00495DFA" w:rsidP="00495DFA">
      <w:pPr>
        <w:rPr>
          <w:rFonts w:ascii="Arial" w:hAnsi="Arial" w:cs="Arial"/>
        </w:rPr>
      </w:pPr>
    </w:p>
    <w:p w:rsidR="007B2095" w:rsidRPr="00B03222" w:rsidRDefault="007B2095">
      <w:pPr>
        <w:rPr>
          <w:rFonts w:ascii="Arial" w:hAnsi="Arial" w:cs="Arial"/>
        </w:rPr>
      </w:pPr>
    </w:p>
    <w:sectPr w:rsidR="007B2095" w:rsidRPr="00B03222" w:rsidSect="005B0825">
      <w:headerReference w:type="default" r:id="rId12"/>
      <w:footerReference w:type="default" r:id="rId13"/>
      <w:pgSz w:w="11906" w:h="16838" w:code="9"/>
      <w:pgMar w:top="1440" w:right="1304" w:bottom="1440"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C1B" w:rsidRDefault="00697C1B">
      <w:r>
        <w:separator/>
      </w:r>
    </w:p>
  </w:endnote>
  <w:endnote w:type="continuationSeparator" w:id="0">
    <w:p w:rsidR="00697C1B" w:rsidRDefault="0069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89" w:rsidRPr="00DF3B90" w:rsidRDefault="008E5889">
    <w:pPr>
      <w:pStyle w:val="Footer"/>
      <w:jc w:val="center"/>
      <w:rPr>
        <w:rFonts w:ascii="Calibri" w:hAnsi="Calibri"/>
        <w:b/>
      </w:rPr>
    </w:pPr>
    <w:r w:rsidRPr="00DF3B90">
      <w:rPr>
        <w:rFonts w:ascii="Calibri" w:hAnsi="Calibri"/>
        <w:b/>
      </w:rPr>
      <w:t>DRAFT</w:t>
    </w:r>
  </w:p>
  <w:p w:rsidR="008E5889" w:rsidRPr="00DF3B90" w:rsidRDefault="008E5889">
    <w:pPr>
      <w:pStyle w:val="Footer"/>
      <w:jc w:val="center"/>
      <w:rPr>
        <w:rFonts w:ascii="Calibri" w:hAnsi="Calibri"/>
        <w:b/>
      </w:rPr>
    </w:pPr>
    <w:r w:rsidRPr="00DF3B90">
      <w:rPr>
        <w:rFonts w:ascii="Calibri" w:hAnsi="Calibri"/>
        <w:b/>
        <w:snapToGrid w:val="0"/>
        <w:lang w:eastAsia="en-US"/>
      </w:rPr>
      <w:t xml:space="preserve">Page </w:t>
    </w:r>
    <w:r w:rsidRPr="00DF3B90">
      <w:rPr>
        <w:rFonts w:ascii="Calibri" w:hAnsi="Calibri"/>
        <w:b/>
        <w:snapToGrid w:val="0"/>
        <w:lang w:eastAsia="en-US"/>
      </w:rPr>
      <w:fldChar w:fldCharType="begin"/>
    </w:r>
    <w:r w:rsidRPr="00DF3B90">
      <w:rPr>
        <w:rFonts w:ascii="Calibri" w:hAnsi="Calibri"/>
        <w:b/>
        <w:snapToGrid w:val="0"/>
        <w:lang w:eastAsia="en-US"/>
      </w:rPr>
      <w:instrText xml:space="preserve"> PAGE </w:instrText>
    </w:r>
    <w:r w:rsidRPr="00DF3B90">
      <w:rPr>
        <w:rFonts w:ascii="Calibri" w:hAnsi="Calibri"/>
        <w:b/>
        <w:snapToGrid w:val="0"/>
        <w:lang w:eastAsia="en-US"/>
      </w:rPr>
      <w:fldChar w:fldCharType="separate"/>
    </w:r>
    <w:r w:rsidR="00335FE0">
      <w:rPr>
        <w:rFonts w:ascii="Calibri" w:hAnsi="Calibri"/>
        <w:b/>
        <w:noProof/>
        <w:snapToGrid w:val="0"/>
        <w:lang w:eastAsia="en-US"/>
      </w:rPr>
      <w:t>1</w:t>
    </w:r>
    <w:r w:rsidRPr="00DF3B90">
      <w:rPr>
        <w:rFonts w:ascii="Calibri" w:hAnsi="Calibri"/>
        <w:b/>
        <w:snapToGrid w:val="0"/>
        <w:lang w:eastAsia="en-US"/>
      </w:rPr>
      <w:fldChar w:fldCharType="end"/>
    </w:r>
    <w:r w:rsidRPr="00DF3B90">
      <w:rPr>
        <w:rFonts w:ascii="Calibri" w:hAnsi="Calibri"/>
        <w:b/>
        <w:snapToGrid w:val="0"/>
        <w:lang w:eastAsia="en-US"/>
      </w:rPr>
      <w:t xml:space="preserve"> of </w:t>
    </w:r>
    <w:r w:rsidRPr="00DF3B90">
      <w:rPr>
        <w:rFonts w:ascii="Calibri" w:hAnsi="Calibri"/>
        <w:b/>
        <w:snapToGrid w:val="0"/>
        <w:lang w:eastAsia="en-US"/>
      </w:rPr>
      <w:fldChar w:fldCharType="begin"/>
    </w:r>
    <w:r w:rsidRPr="00DF3B90">
      <w:rPr>
        <w:rFonts w:ascii="Calibri" w:hAnsi="Calibri"/>
        <w:b/>
        <w:snapToGrid w:val="0"/>
        <w:lang w:eastAsia="en-US"/>
      </w:rPr>
      <w:instrText xml:space="preserve"> NUMPAGES </w:instrText>
    </w:r>
    <w:r w:rsidRPr="00DF3B90">
      <w:rPr>
        <w:rFonts w:ascii="Calibri" w:hAnsi="Calibri"/>
        <w:b/>
        <w:snapToGrid w:val="0"/>
        <w:lang w:eastAsia="en-US"/>
      </w:rPr>
      <w:fldChar w:fldCharType="separate"/>
    </w:r>
    <w:r w:rsidR="00335FE0">
      <w:rPr>
        <w:rFonts w:ascii="Calibri" w:hAnsi="Calibri"/>
        <w:b/>
        <w:noProof/>
        <w:snapToGrid w:val="0"/>
        <w:lang w:eastAsia="en-US"/>
      </w:rPr>
      <w:t>10</w:t>
    </w:r>
    <w:r w:rsidRPr="00DF3B90">
      <w:rPr>
        <w:rFonts w:ascii="Calibri" w:hAnsi="Calibri"/>
        <w:b/>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C1B" w:rsidRDefault="00697C1B">
      <w:r>
        <w:separator/>
      </w:r>
    </w:p>
  </w:footnote>
  <w:footnote w:type="continuationSeparator" w:id="0">
    <w:p w:rsidR="00697C1B" w:rsidRDefault="0069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89" w:rsidRPr="00DF3B90" w:rsidRDefault="008E5889">
    <w:pPr>
      <w:pStyle w:val="Header"/>
      <w:jc w:val="center"/>
      <w:rPr>
        <w:rFonts w:ascii="Calibri" w:hAnsi="Calibri"/>
        <w:b/>
        <w:sz w:val="32"/>
      </w:rPr>
    </w:pPr>
    <w:r w:rsidRPr="00DF3B90">
      <w:rPr>
        <w:rFonts w:ascii="Calibri" w:hAnsi="Calibri"/>
        <w:b/>
        <w:sz w:val="3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7732"/>
    <w:multiLevelType w:val="singleLevel"/>
    <w:tmpl w:val="63D208F6"/>
    <w:lvl w:ilvl="0">
      <w:start w:val="1"/>
      <w:numFmt w:val="decimal"/>
      <w:lvlText w:val="%1."/>
      <w:lvlJc w:val="left"/>
      <w:pPr>
        <w:tabs>
          <w:tab w:val="num" w:pos="720"/>
        </w:tabs>
        <w:ind w:left="720" w:hanging="720"/>
      </w:pPr>
      <w:rPr>
        <w:rFonts w:hint="default"/>
      </w:rPr>
    </w:lvl>
  </w:abstractNum>
  <w:abstractNum w:abstractNumId="1" w15:restartNumberingAfterBreak="0">
    <w:nsid w:val="1A1541E5"/>
    <w:multiLevelType w:val="multilevel"/>
    <w:tmpl w:val="841EE6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F151524"/>
    <w:multiLevelType w:val="singleLevel"/>
    <w:tmpl w:val="84AE8D72"/>
    <w:lvl w:ilvl="0">
      <w:start w:val="1"/>
      <w:numFmt w:val="lowerLetter"/>
      <w:lvlText w:val="%1)"/>
      <w:lvlJc w:val="left"/>
      <w:pPr>
        <w:tabs>
          <w:tab w:val="num" w:pos="1080"/>
        </w:tabs>
        <w:ind w:left="1080" w:hanging="360"/>
      </w:pPr>
      <w:rPr>
        <w:rFonts w:hint="default"/>
      </w:rPr>
    </w:lvl>
  </w:abstractNum>
  <w:abstractNum w:abstractNumId="3" w15:restartNumberingAfterBreak="0">
    <w:nsid w:val="25A27D65"/>
    <w:multiLevelType w:val="multilevel"/>
    <w:tmpl w:val="B5FE5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451C6"/>
    <w:multiLevelType w:val="multilevel"/>
    <w:tmpl w:val="D3B096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7360C0D"/>
    <w:multiLevelType w:val="singleLevel"/>
    <w:tmpl w:val="EAEACEE0"/>
    <w:lvl w:ilvl="0">
      <w:start w:val="8"/>
      <w:numFmt w:val="decimal"/>
      <w:lvlText w:val="%1."/>
      <w:lvlJc w:val="left"/>
      <w:pPr>
        <w:tabs>
          <w:tab w:val="num" w:pos="720"/>
        </w:tabs>
        <w:ind w:left="720" w:hanging="720"/>
      </w:pPr>
      <w:rPr>
        <w:rFonts w:hint="default"/>
      </w:rPr>
    </w:lvl>
  </w:abstractNum>
  <w:abstractNum w:abstractNumId="6" w15:restartNumberingAfterBreak="0">
    <w:nsid w:val="41DF383E"/>
    <w:multiLevelType w:val="singleLevel"/>
    <w:tmpl w:val="D8548B32"/>
    <w:lvl w:ilvl="0">
      <w:start w:val="2"/>
      <w:numFmt w:val="decimal"/>
      <w:lvlText w:val="(%1)"/>
      <w:lvlJc w:val="left"/>
      <w:pPr>
        <w:tabs>
          <w:tab w:val="num" w:pos="720"/>
        </w:tabs>
        <w:ind w:left="720" w:hanging="720"/>
      </w:pPr>
      <w:rPr>
        <w:rFonts w:hint="default"/>
      </w:rPr>
    </w:lvl>
  </w:abstractNum>
  <w:abstractNum w:abstractNumId="7" w15:restartNumberingAfterBreak="0">
    <w:nsid w:val="51671C61"/>
    <w:multiLevelType w:val="singleLevel"/>
    <w:tmpl w:val="E6ECA636"/>
    <w:lvl w:ilvl="0">
      <w:start w:val="1"/>
      <w:numFmt w:val="upperLetter"/>
      <w:lvlText w:val="(%1)"/>
      <w:lvlJc w:val="left"/>
      <w:pPr>
        <w:tabs>
          <w:tab w:val="num" w:pos="720"/>
        </w:tabs>
        <w:ind w:left="720" w:hanging="720"/>
      </w:pPr>
      <w:rPr>
        <w:rFonts w:hint="default"/>
      </w:rPr>
    </w:lvl>
  </w:abstractNum>
  <w:abstractNum w:abstractNumId="8" w15:restartNumberingAfterBreak="0">
    <w:nsid w:val="72D93EB0"/>
    <w:multiLevelType w:val="multilevel"/>
    <w:tmpl w:val="65586D3A"/>
    <w:lvl w:ilvl="0">
      <w:start w:val="1"/>
      <w:numFmt w:val="decimal"/>
      <w:lvlText w:val="%1."/>
      <w:lvlJc w:val="left"/>
      <w:pPr>
        <w:ind w:left="360" w:firstLine="0"/>
      </w:pPr>
      <w:rPr>
        <w:rFonts w:ascii="Calibri" w:eastAsia="Calibri" w:hAnsi="Calibri" w:cs="Calibri"/>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6"/>
  </w:num>
  <w:num w:numId="2">
    <w:abstractNumId w:val="7"/>
  </w:num>
  <w:num w:numId="3">
    <w:abstractNumId w:val="0"/>
  </w:num>
  <w:num w:numId="4">
    <w:abstractNumId w:val="2"/>
  </w:num>
  <w:num w:numId="5">
    <w:abstractNumId w:val="5"/>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8A"/>
    <w:rsid w:val="000078ED"/>
    <w:rsid w:val="0006654A"/>
    <w:rsid w:val="000B4E63"/>
    <w:rsid w:val="00177CD0"/>
    <w:rsid w:val="00335FE0"/>
    <w:rsid w:val="003A0A6D"/>
    <w:rsid w:val="00471188"/>
    <w:rsid w:val="00495DFA"/>
    <w:rsid w:val="005B0825"/>
    <w:rsid w:val="005D242A"/>
    <w:rsid w:val="00660CCB"/>
    <w:rsid w:val="00697C1B"/>
    <w:rsid w:val="0073138D"/>
    <w:rsid w:val="007A08C0"/>
    <w:rsid w:val="007B2095"/>
    <w:rsid w:val="007E4F6D"/>
    <w:rsid w:val="00835E4E"/>
    <w:rsid w:val="0086323A"/>
    <w:rsid w:val="008E5889"/>
    <w:rsid w:val="00A421B9"/>
    <w:rsid w:val="00B03222"/>
    <w:rsid w:val="00B87B0C"/>
    <w:rsid w:val="00BF1C8A"/>
    <w:rsid w:val="00C42389"/>
    <w:rsid w:val="00D66070"/>
    <w:rsid w:val="00DE3C1D"/>
    <w:rsid w:val="00DF3B90"/>
    <w:rsid w:val="00DF40E3"/>
    <w:rsid w:val="00E03C10"/>
    <w:rsid w:val="00E3054A"/>
    <w:rsid w:val="00E66528"/>
    <w:rsid w:val="00F67A93"/>
    <w:rsid w:val="00F91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52F5211-8766-4614-A2A2-F149A619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eastAsia="PMingLiU"/>
      <w:lang w:eastAsia="zh-TW"/>
    </w:rPr>
  </w:style>
  <w:style w:type="paragraph" w:styleId="Footer">
    <w:name w:val="footer"/>
    <w:basedOn w:val="Normal"/>
    <w:pPr>
      <w:tabs>
        <w:tab w:val="center" w:pos="4153"/>
        <w:tab w:val="right" w:pos="8306"/>
      </w:tabs>
    </w:pPr>
    <w:rPr>
      <w:rFonts w:eastAsia="PMingLiU"/>
      <w:lang w:eastAsia="zh-TW"/>
    </w:rPr>
  </w:style>
  <w:style w:type="paragraph" w:styleId="ListParagraph">
    <w:name w:val="List Paragraph"/>
    <w:basedOn w:val="Normal"/>
    <w:uiPriority w:val="34"/>
    <w:qFormat/>
    <w:rsid w:val="00835E4E"/>
    <w:pPr>
      <w:ind w:left="720"/>
    </w:pPr>
  </w:style>
  <w:style w:type="paragraph" w:styleId="BodyTextIndent3">
    <w:name w:val="Body Text Indent 3"/>
    <w:basedOn w:val="Normal"/>
    <w:link w:val="BodyTextIndent3Char"/>
    <w:rsid w:val="00177CD0"/>
    <w:pPr>
      <w:tabs>
        <w:tab w:val="left" w:pos="709"/>
      </w:tabs>
      <w:ind w:left="705" w:hanging="705"/>
      <w:jc w:val="both"/>
    </w:pPr>
  </w:style>
  <w:style w:type="character" w:customStyle="1" w:styleId="BodyTextIndent3Char">
    <w:name w:val="Body Text Indent 3 Char"/>
    <w:link w:val="BodyTextIndent3"/>
    <w:rsid w:val="00177CD0"/>
    <w:rPr>
      <w:sz w:val="24"/>
    </w:rPr>
  </w:style>
  <w:style w:type="paragraph" w:styleId="BalloonText">
    <w:name w:val="Balloon Text"/>
    <w:basedOn w:val="Normal"/>
    <w:link w:val="BalloonTextChar"/>
    <w:uiPriority w:val="99"/>
    <w:semiHidden/>
    <w:unhideWhenUsed/>
    <w:rsid w:val="0006654A"/>
    <w:rPr>
      <w:rFonts w:ascii="Segoe UI" w:hAnsi="Segoe UI" w:cs="Segoe UI"/>
      <w:sz w:val="18"/>
      <w:szCs w:val="18"/>
    </w:rPr>
  </w:style>
  <w:style w:type="character" w:customStyle="1" w:styleId="BalloonTextChar">
    <w:name w:val="Balloon Text Char"/>
    <w:link w:val="BalloonText"/>
    <w:uiPriority w:val="99"/>
    <w:semiHidden/>
    <w:rsid w:val="00066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ec@brookes.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edia/for-organisations/documents/1068/data_sharing_code_of_practi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ookes.ac.uk/it/information-management/records-management/" TargetMode="External"/><Relationship Id="rId4" Type="http://schemas.openxmlformats.org/officeDocument/2006/relationships/settings" Target="settings.xml"/><Relationship Id="rId9" Type="http://schemas.openxmlformats.org/officeDocument/2006/relationships/hyperlink" Target="http://www.brookes.ac.uk/it/information-management/policies-procedures-legisl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BB1D7-7D32-4B7A-B721-97615CC4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This MEMORANDUM OF UNDERSTANDING</vt:lpstr>
    </vt:vector>
  </TitlesOfParts>
  <Company>Oxford Brookes University</Company>
  <LinksUpToDate>false</LinksUpToDate>
  <CharactersWithSpaces>15184</CharactersWithSpaces>
  <SharedDoc>false</SharedDoc>
  <HLinks>
    <vt:vector size="24" baseType="variant">
      <vt:variant>
        <vt:i4>5963865</vt:i4>
      </vt:variant>
      <vt:variant>
        <vt:i4>9</vt:i4>
      </vt:variant>
      <vt:variant>
        <vt:i4>0</vt:i4>
      </vt:variant>
      <vt:variant>
        <vt:i4>5</vt:i4>
      </vt:variant>
      <vt:variant>
        <vt:lpwstr>https://ico.org.uk/media/for-organisations/documents/1068/data_sharing_code_of_practice.pdf</vt:lpwstr>
      </vt:variant>
      <vt:variant>
        <vt:lpwstr/>
      </vt:variant>
      <vt:variant>
        <vt:i4>2752559</vt:i4>
      </vt:variant>
      <vt:variant>
        <vt:i4>6</vt:i4>
      </vt:variant>
      <vt:variant>
        <vt:i4>0</vt:i4>
      </vt:variant>
      <vt:variant>
        <vt:i4>5</vt:i4>
      </vt:variant>
      <vt:variant>
        <vt:lpwstr>http://www.brookes.ac.uk/it/information-management/records-management/</vt:lpwstr>
      </vt:variant>
      <vt:variant>
        <vt:lpwstr/>
      </vt:variant>
      <vt:variant>
        <vt:i4>3080248</vt:i4>
      </vt:variant>
      <vt:variant>
        <vt:i4>3</vt:i4>
      </vt:variant>
      <vt:variant>
        <vt:i4>0</vt:i4>
      </vt:variant>
      <vt:variant>
        <vt:i4>5</vt:i4>
      </vt:variant>
      <vt:variant>
        <vt:lpwstr>http://www.brookes.ac.uk/it/information-management/policies-procedures-legislation/</vt:lpwstr>
      </vt:variant>
      <vt:variant>
        <vt:lpwstr/>
      </vt:variant>
      <vt:variant>
        <vt:i4>2490369</vt:i4>
      </vt:variant>
      <vt:variant>
        <vt:i4>0</vt:i4>
      </vt:variant>
      <vt:variant>
        <vt:i4>0</vt:i4>
      </vt:variant>
      <vt:variant>
        <vt:i4>5</vt:i4>
      </vt:variant>
      <vt:variant>
        <vt:lpwstr>mailto:info.sec@brookes.ac.uk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MEMORANDUM OF UNDERSTANDING</dc:title>
  <dc:subject/>
  <dc:creator>Finance &amp; Legal Services</dc:creator>
  <cp:keywords/>
  <cp:lastModifiedBy>Lee Schreckengaust</cp:lastModifiedBy>
  <cp:revision>2</cp:revision>
  <cp:lastPrinted>2018-10-29T15:24:00Z</cp:lastPrinted>
  <dcterms:created xsi:type="dcterms:W3CDTF">2022-02-28T09:11:00Z</dcterms:created>
  <dcterms:modified xsi:type="dcterms:W3CDTF">2022-02-28T09:11:00Z</dcterms:modified>
</cp:coreProperties>
</file>