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13" w:rsidRDefault="00976E13" w:rsidP="00976E13">
      <w:pPr>
        <w:pStyle w:val="Heading1"/>
      </w:pPr>
      <w:r>
        <w:t>Students' learning needs</w:t>
      </w:r>
    </w:p>
    <w:p w:rsidR="00976E13" w:rsidRDefault="00976E13" w:rsidP="00976E13">
      <w:r>
        <w:t>Within the Higher Education context, inclusivity examines the diversity and difference within the student population in order to understand, and meet, students’ learning needs (Hockings, 2010). This diversity includes:</w:t>
      </w:r>
    </w:p>
    <w:p w:rsidR="00976E13" w:rsidRDefault="00E84AFD" w:rsidP="00976E13">
      <w:pPr>
        <w:pStyle w:val="ListParagraph"/>
        <w:numPr>
          <w:ilvl w:val="0"/>
          <w:numId w:val="22"/>
        </w:numPr>
      </w:pPr>
      <w:hyperlink w:anchor="_Protected_characteristics_under" w:history="1">
        <w:r w:rsidR="00976E13" w:rsidRPr="00976E13">
          <w:rPr>
            <w:rStyle w:val="Hyperlink"/>
          </w:rPr>
          <w:t>Students who identify with any of the protected characteristics under the Equality Act</w:t>
        </w:r>
      </w:hyperlink>
      <w:r w:rsidR="00976E13">
        <w:t xml:space="preserve"> </w:t>
      </w:r>
    </w:p>
    <w:p w:rsidR="00976E13" w:rsidRDefault="00E84AFD" w:rsidP="00976E13">
      <w:pPr>
        <w:pStyle w:val="ListParagraph"/>
        <w:numPr>
          <w:ilvl w:val="0"/>
          <w:numId w:val="22"/>
        </w:numPr>
      </w:pPr>
      <w:hyperlink w:anchor="_BACKGROUNDS_UNDER-REPRESENTED_IN" w:history="1">
        <w:r w:rsidR="00976E13" w:rsidRPr="00976E13">
          <w:rPr>
            <w:rStyle w:val="Hyperlink"/>
          </w:rPr>
          <w:t>Students from a background that is under-represented in Higher Education</w:t>
        </w:r>
      </w:hyperlink>
    </w:p>
    <w:p w:rsidR="00976E13" w:rsidRDefault="00976E13" w:rsidP="00976E13">
      <w:r>
        <w:t xml:space="preserve">Students may identify with any number of the protected characteristics or backgrounds and experience multiple challenges with accessing learning opportunities or experience no difficulties at all. An inclusive approach does not </w:t>
      </w:r>
      <w:proofErr w:type="spellStart"/>
      <w:r>
        <w:t>supercede</w:t>
      </w:r>
      <w:proofErr w:type="spellEnd"/>
      <w:r>
        <w:t xml:space="preserve"> the need to support the individual but in many instances will eliminate the need to make adjustments for individuals.</w:t>
      </w:r>
    </w:p>
    <w:p w:rsidR="00976E13" w:rsidRDefault="00976E13" w:rsidP="00976E13">
      <w:r>
        <w:t>The resources given here relate to learning and teaching and were developed using research into the needs of students with dyslexia and other specific learning difficulties as a means of identifying guidance to reduce barriers to learning for all students, for example:</w:t>
      </w:r>
    </w:p>
    <w:p w:rsidR="00976E13" w:rsidRDefault="00976E13" w:rsidP="00976E13">
      <w:pPr>
        <w:pStyle w:val="ListParagraph"/>
        <w:numPr>
          <w:ilvl w:val="0"/>
          <w:numId w:val="18"/>
        </w:numPr>
      </w:pPr>
      <w:r>
        <w:t>Students with specific learning difficulties</w:t>
      </w:r>
      <w:r w:rsidR="00E84AFD">
        <w:t>.</w:t>
      </w:r>
      <w:bookmarkStart w:id="0" w:name="_GoBack"/>
      <w:bookmarkEnd w:id="0"/>
    </w:p>
    <w:p w:rsidR="00976E13" w:rsidRDefault="00976E13" w:rsidP="00976E13">
      <w:pPr>
        <w:pStyle w:val="ListParagraph"/>
        <w:numPr>
          <w:ilvl w:val="0"/>
          <w:numId w:val="18"/>
        </w:numPr>
      </w:pPr>
      <w:r>
        <w:t>Students with mental health conditions including anxiety</w:t>
      </w:r>
      <w:r w:rsidR="00E84AFD">
        <w:t>.</w:t>
      </w:r>
    </w:p>
    <w:p w:rsidR="00976E13" w:rsidRDefault="00976E13" w:rsidP="00976E13">
      <w:pPr>
        <w:pStyle w:val="ListParagraph"/>
        <w:numPr>
          <w:ilvl w:val="0"/>
          <w:numId w:val="18"/>
        </w:numPr>
      </w:pPr>
      <w:r>
        <w:t>Students with Autistic Spectrum Conditions, e.g. Asperger’s</w:t>
      </w:r>
      <w:r w:rsidR="00E84AFD">
        <w:t>.</w:t>
      </w:r>
    </w:p>
    <w:p w:rsidR="00976E13" w:rsidRDefault="00976E13" w:rsidP="00976E13">
      <w:pPr>
        <w:pStyle w:val="ListParagraph"/>
        <w:numPr>
          <w:ilvl w:val="0"/>
          <w:numId w:val="18"/>
        </w:numPr>
      </w:pPr>
      <w:r>
        <w:t>Students with physical difficulties such as Arthritis</w:t>
      </w:r>
      <w:r w:rsidR="00E84AFD">
        <w:t>.</w:t>
      </w:r>
    </w:p>
    <w:p w:rsidR="00976E13" w:rsidRDefault="00976E13" w:rsidP="00976E13">
      <w:pPr>
        <w:pStyle w:val="ListParagraph"/>
        <w:numPr>
          <w:ilvl w:val="0"/>
          <w:numId w:val="18"/>
        </w:numPr>
      </w:pPr>
      <w:r>
        <w:t>Students with visual or hearing impairments</w:t>
      </w:r>
      <w:r w:rsidR="00E84AFD">
        <w:t>.</w:t>
      </w:r>
    </w:p>
    <w:p w:rsidR="00976E13" w:rsidRDefault="00976E13" w:rsidP="00976E13">
      <w:pPr>
        <w:pStyle w:val="ListParagraph"/>
        <w:numPr>
          <w:ilvl w:val="0"/>
          <w:numId w:val="18"/>
        </w:numPr>
      </w:pPr>
      <w:r>
        <w:t>Students who have not disclosed th</w:t>
      </w:r>
      <w:r w:rsidR="00E84AFD">
        <w:t>at they are</w:t>
      </w:r>
      <w:r>
        <w:t xml:space="preserve"> disab</w:t>
      </w:r>
      <w:r w:rsidR="00E84AFD">
        <w:t>led.</w:t>
      </w:r>
    </w:p>
    <w:p w:rsidR="00976E13" w:rsidRDefault="00976E13" w:rsidP="00976E13">
      <w:pPr>
        <w:pStyle w:val="ListParagraph"/>
        <w:numPr>
          <w:ilvl w:val="0"/>
          <w:numId w:val="18"/>
        </w:numPr>
      </w:pPr>
      <w:r>
        <w:t>Mature students</w:t>
      </w:r>
      <w:r w:rsidR="00E84AFD">
        <w:t>.</w:t>
      </w:r>
    </w:p>
    <w:p w:rsidR="00976E13" w:rsidRDefault="00976E13" w:rsidP="00976E13">
      <w:pPr>
        <w:pStyle w:val="ListParagraph"/>
        <w:numPr>
          <w:ilvl w:val="0"/>
          <w:numId w:val="18"/>
        </w:numPr>
      </w:pPr>
      <w:r>
        <w:t>International students</w:t>
      </w:r>
      <w:r w:rsidR="00E84AFD">
        <w:t>.</w:t>
      </w:r>
    </w:p>
    <w:p w:rsidR="00976E13" w:rsidRDefault="00976E13" w:rsidP="00976E13">
      <w:pPr>
        <w:pStyle w:val="ListParagraph"/>
        <w:numPr>
          <w:ilvl w:val="0"/>
          <w:numId w:val="18"/>
        </w:numPr>
      </w:pPr>
      <w:r>
        <w:t>Care leavers</w:t>
      </w:r>
      <w:r w:rsidR="00E84AFD">
        <w:t>.</w:t>
      </w:r>
    </w:p>
    <w:p w:rsidR="00976E13" w:rsidRDefault="00976E13" w:rsidP="00976E13">
      <w:r>
        <w:t>Specific information in relation to reasonable adjustments for students with disabilities and specific learning difficulties is given as part of their Disability Equality Memo (DEM).</w:t>
      </w:r>
    </w:p>
    <w:p w:rsidR="00976E13" w:rsidRPr="00976E13" w:rsidRDefault="00976E13" w:rsidP="00976E13">
      <w:pPr>
        <w:pStyle w:val="Heading2"/>
      </w:pPr>
      <w:bookmarkStart w:id="1" w:name="_Protected_characteristics_under"/>
      <w:bookmarkEnd w:id="1"/>
      <w:r w:rsidRPr="00976E13">
        <w:t>Protected characteristics under the equality act</w:t>
      </w:r>
    </w:p>
    <w:p w:rsidR="00976E13" w:rsidRDefault="00976E13" w:rsidP="00976E13">
      <w:pPr>
        <w:pStyle w:val="ListParagraph"/>
        <w:numPr>
          <w:ilvl w:val="0"/>
          <w:numId w:val="19"/>
        </w:numPr>
      </w:pPr>
      <w:r>
        <w:t>Age.</w:t>
      </w:r>
    </w:p>
    <w:p w:rsidR="00976E13" w:rsidRDefault="00976E13" w:rsidP="00976E13">
      <w:pPr>
        <w:pStyle w:val="ListParagraph"/>
        <w:numPr>
          <w:ilvl w:val="0"/>
          <w:numId w:val="19"/>
        </w:numPr>
      </w:pPr>
      <w:r>
        <w:t>Being or becoming a transsexual person.</w:t>
      </w:r>
    </w:p>
    <w:p w:rsidR="00976E13" w:rsidRDefault="00976E13" w:rsidP="00976E13">
      <w:pPr>
        <w:pStyle w:val="ListParagraph"/>
        <w:numPr>
          <w:ilvl w:val="0"/>
          <w:numId w:val="19"/>
        </w:numPr>
      </w:pPr>
      <w:r>
        <w:t>Being married or in a civil partnership.</w:t>
      </w:r>
    </w:p>
    <w:p w:rsidR="00976E13" w:rsidRDefault="00976E13" w:rsidP="00976E13">
      <w:pPr>
        <w:pStyle w:val="ListParagraph"/>
        <w:numPr>
          <w:ilvl w:val="0"/>
          <w:numId w:val="19"/>
        </w:numPr>
      </w:pPr>
      <w:r>
        <w:t>Being pregnant or on maternity leave.</w:t>
      </w:r>
    </w:p>
    <w:p w:rsidR="00976E13" w:rsidRDefault="00E84AFD" w:rsidP="00976E13">
      <w:pPr>
        <w:pStyle w:val="ListParagraph"/>
        <w:numPr>
          <w:ilvl w:val="0"/>
          <w:numId w:val="19"/>
        </w:numPr>
      </w:pPr>
      <w:r>
        <w:t>Being disabled</w:t>
      </w:r>
      <w:r w:rsidR="00976E13">
        <w:t>.</w:t>
      </w:r>
    </w:p>
    <w:p w:rsidR="00976E13" w:rsidRDefault="00976E13" w:rsidP="00976E13">
      <w:pPr>
        <w:pStyle w:val="ListParagraph"/>
        <w:numPr>
          <w:ilvl w:val="0"/>
          <w:numId w:val="19"/>
        </w:numPr>
      </w:pPr>
      <w:r>
        <w:t>Race including colour.</w:t>
      </w:r>
    </w:p>
    <w:p w:rsidR="00976E13" w:rsidRDefault="00976E13" w:rsidP="00976E13">
      <w:pPr>
        <w:pStyle w:val="ListParagraph"/>
        <w:numPr>
          <w:ilvl w:val="0"/>
          <w:numId w:val="19"/>
        </w:numPr>
      </w:pPr>
      <w:r>
        <w:t>Nationality.</w:t>
      </w:r>
    </w:p>
    <w:p w:rsidR="00976E13" w:rsidRDefault="00976E13" w:rsidP="00976E13">
      <w:pPr>
        <w:pStyle w:val="ListParagraph"/>
        <w:numPr>
          <w:ilvl w:val="0"/>
          <w:numId w:val="19"/>
        </w:numPr>
      </w:pPr>
      <w:r>
        <w:t>Ethnic or national origin.</w:t>
      </w:r>
    </w:p>
    <w:p w:rsidR="00976E13" w:rsidRDefault="00976E13" w:rsidP="00976E13">
      <w:pPr>
        <w:pStyle w:val="ListParagraph"/>
        <w:numPr>
          <w:ilvl w:val="0"/>
          <w:numId w:val="19"/>
        </w:numPr>
      </w:pPr>
      <w:r>
        <w:t>Religion.</w:t>
      </w:r>
    </w:p>
    <w:p w:rsidR="00976E13" w:rsidRDefault="00976E13" w:rsidP="00976E13">
      <w:pPr>
        <w:pStyle w:val="ListParagraph"/>
        <w:numPr>
          <w:ilvl w:val="0"/>
          <w:numId w:val="19"/>
        </w:numPr>
      </w:pPr>
      <w:r>
        <w:lastRenderedPageBreak/>
        <w:t>Belief or lack of religion/belief.</w:t>
      </w:r>
    </w:p>
    <w:p w:rsidR="00976E13" w:rsidRDefault="00976E13" w:rsidP="00976E13">
      <w:pPr>
        <w:pStyle w:val="ListParagraph"/>
        <w:numPr>
          <w:ilvl w:val="0"/>
          <w:numId w:val="19"/>
        </w:numPr>
      </w:pPr>
      <w:r>
        <w:t>Sex.</w:t>
      </w:r>
    </w:p>
    <w:p w:rsidR="00976E13" w:rsidRDefault="00976E13" w:rsidP="00976E13">
      <w:pPr>
        <w:pStyle w:val="ListParagraph"/>
        <w:numPr>
          <w:ilvl w:val="0"/>
          <w:numId w:val="19"/>
        </w:numPr>
      </w:pPr>
      <w:r>
        <w:t>Sexual orientation.</w:t>
      </w:r>
    </w:p>
    <w:p w:rsidR="00976E13" w:rsidRDefault="00976E13" w:rsidP="00976E13"/>
    <w:p w:rsidR="00976E13" w:rsidRDefault="00976E13" w:rsidP="00976E13">
      <w:pPr>
        <w:pStyle w:val="Heading2"/>
      </w:pPr>
      <w:bookmarkStart w:id="2" w:name="_BACKGROUNDS_UNDER-REPRESENTED_IN"/>
      <w:bookmarkEnd w:id="2"/>
      <w:r>
        <w:t>BACKGROUNDS UNDER-REPRESENTED IN HIGHER EDUCATION</w:t>
      </w:r>
    </w:p>
    <w:p w:rsidR="00976E13" w:rsidRDefault="00976E13" w:rsidP="00976E13">
      <w:pPr>
        <w:pStyle w:val="ListParagraph"/>
        <w:numPr>
          <w:ilvl w:val="0"/>
          <w:numId w:val="20"/>
        </w:numPr>
      </w:pPr>
      <w:r>
        <w:t>People from lower socio-economic groups or from neighbourhoods where higher education participation is low.</w:t>
      </w:r>
    </w:p>
    <w:p w:rsidR="00976E13" w:rsidRDefault="00976E13" w:rsidP="00976E13">
      <w:pPr>
        <w:pStyle w:val="ListParagraph"/>
        <w:numPr>
          <w:ilvl w:val="0"/>
          <w:numId w:val="20"/>
        </w:numPr>
      </w:pPr>
      <w:r>
        <w:t>People from low income backgrounds.</w:t>
      </w:r>
    </w:p>
    <w:p w:rsidR="00976E13" w:rsidRDefault="00976E13" w:rsidP="00976E13">
      <w:pPr>
        <w:pStyle w:val="ListParagraph"/>
        <w:numPr>
          <w:ilvl w:val="0"/>
          <w:numId w:val="20"/>
        </w:numPr>
      </w:pPr>
      <w:r>
        <w:t>Some ethnic groups or sub-groups, including white males from economically disadvantaged backgrounds.</w:t>
      </w:r>
    </w:p>
    <w:p w:rsidR="00976E13" w:rsidRDefault="00976E13" w:rsidP="00976E13">
      <w:pPr>
        <w:pStyle w:val="ListParagraph"/>
        <w:numPr>
          <w:ilvl w:val="0"/>
          <w:numId w:val="20"/>
        </w:numPr>
      </w:pPr>
      <w:r>
        <w:t>Disabled people.</w:t>
      </w:r>
    </w:p>
    <w:p w:rsidR="00976E13" w:rsidRDefault="00976E13" w:rsidP="00976E13">
      <w:pPr>
        <w:pStyle w:val="ListParagraph"/>
        <w:numPr>
          <w:ilvl w:val="0"/>
          <w:numId w:val="20"/>
        </w:numPr>
      </w:pPr>
      <w:r>
        <w:t>Mature and part-time learners.</w:t>
      </w:r>
    </w:p>
    <w:p w:rsidR="00976E13" w:rsidRDefault="00976E13" w:rsidP="00976E13">
      <w:pPr>
        <w:pStyle w:val="ListParagraph"/>
        <w:numPr>
          <w:ilvl w:val="0"/>
          <w:numId w:val="20"/>
        </w:numPr>
      </w:pPr>
      <w:r>
        <w:t>Care leavers.</w:t>
      </w:r>
    </w:p>
    <w:p w:rsidR="00976E13" w:rsidRDefault="00976E13" w:rsidP="00976E13">
      <w:pPr>
        <w:pStyle w:val="ListParagraph"/>
        <w:numPr>
          <w:ilvl w:val="0"/>
          <w:numId w:val="20"/>
        </w:numPr>
      </w:pPr>
      <w:r>
        <w:t>Carers.</w:t>
      </w:r>
    </w:p>
    <w:p w:rsidR="00976E13" w:rsidRDefault="00976E13" w:rsidP="00976E13">
      <w:pPr>
        <w:pStyle w:val="ListParagraph"/>
        <w:numPr>
          <w:ilvl w:val="0"/>
          <w:numId w:val="20"/>
        </w:numPr>
      </w:pPr>
      <w:r>
        <w:t>People estranged from their families.</w:t>
      </w:r>
    </w:p>
    <w:p w:rsidR="00976E13" w:rsidRDefault="00976E13" w:rsidP="00976E13">
      <w:pPr>
        <w:pStyle w:val="ListParagraph"/>
        <w:numPr>
          <w:ilvl w:val="0"/>
          <w:numId w:val="20"/>
        </w:numPr>
      </w:pPr>
      <w:r>
        <w:t>People from gypsy and traveller communities.</w:t>
      </w:r>
    </w:p>
    <w:p w:rsidR="00E806F6" w:rsidRDefault="00976E13" w:rsidP="00976E13">
      <w:pPr>
        <w:pStyle w:val="ListParagraph"/>
        <w:numPr>
          <w:ilvl w:val="0"/>
          <w:numId w:val="20"/>
        </w:numPr>
      </w:pPr>
      <w:r>
        <w:t>Refugees.</w:t>
      </w:r>
    </w:p>
    <w:sectPr w:rsidR="00E806F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99" w:rsidRDefault="00842C99" w:rsidP="00842C99">
      <w:pPr>
        <w:spacing w:before="0" w:after="0" w:line="240" w:lineRule="auto"/>
      </w:pPr>
      <w:r>
        <w:separator/>
      </w:r>
    </w:p>
  </w:endnote>
  <w:endnote w:type="continuationSeparator" w:id="0">
    <w:p w:rsidR="00842C99" w:rsidRDefault="00842C99" w:rsidP="00842C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132223"/>
      <w:docPartObj>
        <w:docPartGallery w:val="Page Numbers (Bottom of Page)"/>
        <w:docPartUnique/>
      </w:docPartObj>
    </w:sdtPr>
    <w:sdtEndPr>
      <w:rPr>
        <w:noProof/>
      </w:rPr>
    </w:sdtEndPr>
    <w:sdtContent>
      <w:p w:rsidR="00842C99" w:rsidRDefault="00842C99">
        <w:pPr>
          <w:pStyle w:val="Footer"/>
          <w:jc w:val="right"/>
        </w:pPr>
        <w:r>
          <w:fldChar w:fldCharType="begin"/>
        </w:r>
        <w:r>
          <w:instrText xml:space="preserve"> PAGE   \* MERGEFORMAT </w:instrText>
        </w:r>
        <w:r>
          <w:fldChar w:fldCharType="separate"/>
        </w:r>
        <w:r w:rsidR="00E84AFD">
          <w:rPr>
            <w:noProof/>
          </w:rPr>
          <w:t>1</w:t>
        </w:r>
        <w:r>
          <w:rPr>
            <w:noProof/>
          </w:rPr>
          <w:fldChar w:fldCharType="end"/>
        </w:r>
      </w:p>
    </w:sdtContent>
  </w:sdt>
  <w:p w:rsidR="00842C99" w:rsidRDefault="00842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99" w:rsidRDefault="00842C99" w:rsidP="00842C99">
      <w:pPr>
        <w:spacing w:before="0" w:after="0" w:line="240" w:lineRule="auto"/>
      </w:pPr>
      <w:r>
        <w:separator/>
      </w:r>
    </w:p>
  </w:footnote>
  <w:footnote w:type="continuationSeparator" w:id="0">
    <w:p w:rsidR="00842C99" w:rsidRDefault="00842C99" w:rsidP="00842C9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99" w:rsidRDefault="00842C99">
    <w:pPr>
      <w:pStyle w:val="Header"/>
    </w:pPr>
    <w:r>
      <w:t>Supporting students’ learning needs</w:t>
    </w:r>
    <w:r>
      <w:ptab w:relativeTo="margin" w:alignment="center" w:leader="none"/>
    </w:r>
    <w:r>
      <w:t xml:space="preserve"> </w:t>
    </w:r>
    <w:r>
      <w:ptab w:relativeTo="margin" w:alignment="right" w:leader="none"/>
    </w:r>
    <w:r>
      <w:t>7</w:t>
    </w:r>
    <w:r>
      <w:rPr>
        <w:vertAlign w:val="superscript"/>
      </w:rPr>
      <w:t>th</w:t>
    </w:r>
    <w:r>
      <w:t xml:space="preserve"> July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677"/>
    <w:multiLevelType w:val="hybridMultilevel"/>
    <w:tmpl w:val="2054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960E7D"/>
    <w:multiLevelType w:val="hybridMultilevel"/>
    <w:tmpl w:val="F194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662263"/>
    <w:multiLevelType w:val="hybridMultilevel"/>
    <w:tmpl w:val="E592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D41504"/>
    <w:multiLevelType w:val="hybridMultilevel"/>
    <w:tmpl w:val="BAEA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5D377D"/>
    <w:multiLevelType w:val="hybridMultilevel"/>
    <w:tmpl w:val="FBF4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696B6B"/>
    <w:multiLevelType w:val="hybridMultilevel"/>
    <w:tmpl w:val="54DA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437239"/>
    <w:multiLevelType w:val="hybridMultilevel"/>
    <w:tmpl w:val="A9E8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413D20"/>
    <w:multiLevelType w:val="hybridMultilevel"/>
    <w:tmpl w:val="5288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600638"/>
    <w:multiLevelType w:val="hybridMultilevel"/>
    <w:tmpl w:val="8488D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FC19B7"/>
    <w:multiLevelType w:val="hybridMultilevel"/>
    <w:tmpl w:val="8AAE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8338CF"/>
    <w:multiLevelType w:val="hybridMultilevel"/>
    <w:tmpl w:val="7DEAD9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FE36D93"/>
    <w:multiLevelType w:val="hybridMultilevel"/>
    <w:tmpl w:val="E65A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5D3A34"/>
    <w:multiLevelType w:val="hybridMultilevel"/>
    <w:tmpl w:val="4A446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AF62E5"/>
    <w:multiLevelType w:val="hybridMultilevel"/>
    <w:tmpl w:val="92043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AC37A3"/>
    <w:multiLevelType w:val="hybridMultilevel"/>
    <w:tmpl w:val="5C08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8C4341"/>
    <w:multiLevelType w:val="hybridMultilevel"/>
    <w:tmpl w:val="B604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D4780B"/>
    <w:multiLevelType w:val="hybridMultilevel"/>
    <w:tmpl w:val="22A0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561AAC"/>
    <w:multiLevelType w:val="hybridMultilevel"/>
    <w:tmpl w:val="BBE8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701AF"/>
    <w:multiLevelType w:val="hybridMultilevel"/>
    <w:tmpl w:val="6C6E1F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8C151B"/>
    <w:multiLevelType w:val="hybridMultilevel"/>
    <w:tmpl w:val="E2A4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BC52A9"/>
    <w:multiLevelType w:val="hybridMultilevel"/>
    <w:tmpl w:val="60DE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784CAA"/>
    <w:multiLevelType w:val="hybridMultilevel"/>
    <w:tmpl w:val="ADB2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7"/>
  </w:num>
  <w:num w:numId="4">
    <w:abstractNumId w:val="11"/>
  </w:num>
  <w:num w:numId="5">
    <w:abstractNumId w:val="5"/>
  </w:num>
  <w:num w:numId="6">
    <w:abstractNumId w:val="3"/>
  </w:num>
  <w:num w:numId="7">
    <w:abstractNumId w:val="7"/>
  </w:num>
  <w:num w:numId="8">
    <w:abstractNumId w:val="10"/>
  </w:num>
  <w:num w:numId="9">
    <w:abstractNumId w:val="19"/>
  </w:num>
  <w:num w:numId="10">
    <w:abstractNumId w:val="9"/>
  </w:num>
  <w:num w:numId="11">
    <w:abstractNumId w:val="2"/>
  </w:num>
  <w:num w:numId="12">
    <w:abstractNumId w:val="16"/>
  </w:num>
  <w:num w:numId="13">
    <w:abstractNumId w:val="18"/>
  </w:num>
  <w:num w:numId="14">
    <w:abstractNumId w:val="6"/>
  </w:num>
  <w:num w:numId="15">
    <w:abstractNumId w:val="12"/>
  </w:num>
  <w:num w:numId="16">
    <w:abstractNumId w:val="1"/>
  </w:num>
  <w:num w:numId="17">
    <w:abstractNumId w:val="4"/>
  </w:num>
  <w:num w:numId="18">
    <w:abstractNumId w:val="15"/>
  </w:num>
  <w:num w:numId="19">
    <w:abstractNumId w:val="0"/>
  </w:num>
  <w:num w:numId="20">
    <w:abstractNumId w:val="14"/>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A0"/>
    <w:rsid w:val="00027EC5"/>
    <w:rsid w:val="001D5EA7"/>
    <w:rsid w:val="0023099B"/>
    <w:rsid w:val="00351883"/>
    <w:rsid w:val="004B7B47"/>
    <w:rsid w:val="004C5697"/>
    <w:rsid w:val="00557675"/>
    <w:rsid w:val="0059146D"/>
    <w:rsid w:val="006E3AE6"/>
    <w:rsid w:val="00757519"/>
    <w:rsid w:val="007977C2"/>
    <w:rsid w:val="00797EC0"/>
    <w:rsid w:val="00842C99"/>
    <w:rsid w:val="008864DB"/>
    <w:rsid w:val="00976E13"/>
    <w:rsid w:val="009E6E75"/>
    <w:rsid w:val="009F7DA0"/>
    <w:rsid w:val="00CA7F05"/>
    <w:rsid w:val="00E65CE8"/>
    <w:rsid w:val="00E806F6"/>
    <w:rsid w:val="00E84AFD"/>
    <w:rsid w:val="00E9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842C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C99"/>
    <w:rPr>
      <w:rFonts w:ascii="Arial" w:hAnsi="Arial" w:cs="Arial"/>
      <w:sz w:val="24"/>
      <w:szCs w:val="24"/>
    </w:rPr>
  </w:style>
  <w:style w:type="paragraph" w:styleId="Footer">
    <w:name w:val="footer"/>
    <w:basedOn w:val="Normal"/>
    <w:link w:val="FooterChar"/>
    <w:uiPriority w:val="99"/>
    <w:unhideWhenUsed/>
    <w:rsid w:val="00842C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C99"/>
    <w:rPr>
      <w:rFonts w:ascii="Arial" w:hAnsi="Arial" w:cs="Arial"/>
      <w:sz w:val="24"/>
      <w:szCs w:val="24"/>
    </w:rPr>
  </w:style>
  <w:style w:type="character" w:styleId="FollowedHyperlink">
    <w:name w:val="FollowedHyperlink"/>
    <w:basedOn w:val="DefaultParagraphFont"/>
    <w:uiPriority w:val="99"/>
    <w:semiHidden/>
    <w:unhideWhenUsed/>
    <w:rsid w:val="00351883"/>
    <w:rPr>
      <w:color w:val="954F72" w:themeColor="followedHyperlink"/>
      <w:u w:val="single"/>
    </w:rPr>
  </w:style>
  <w:style w:type="character" w:styleId="Emphasis">
    <w:name w:val="Emphasis"/>
    <w:basedOn w:val="DefaultParagraphFont"/>
    <w:uiPriority w:val="20"/>
    <w:qFormat/>
    <w:rsid w:val="00E65CE8"/>
    <w:rPr>
      <w:b/>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842C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C99"/>
    <w:rPr>
      <w:rFonts w:ascii="Arial" w:hAnsi="Arial" w:cs="Arial"/>
      <w:sz w:val="24"/>
      <w:szCs w:val="24"/>
    </w:rPr>
  </w:style>
  <w:style w:type="paragraph" w:styleId="Footer">
    <w:name w:val="footer"/>
    <w:basedOn w:val="Normal"/>
    <w:link w:val="FooterChar"/>
    <w:uiPriority w:val="99"/>
    <w:unhideWhenUsed/>
    <w:rsid w:val="00842C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C99"/>
    <w:rPr>
      <w:rFonts w:ascii="Arial" w:hAnsi="Arial" w:cs="Arial"/>
      <w:sz w:val="24"/>
      <w:szCs w:val="24"/>
    </w:rPr>
  </w:style>
  <w:style w:type="character" w:styleId="FollowedHyperlink">
    <w:name w:val="FollowedHyperlink"/>
    <w:basedOn w:val="DefaultParagraphFont"/>
    <w:uiPriority w:val="99"/>
    <w:semiHidden/>
    <w:unhideWhenUsed/>
    <w:rsid w:val="00351883"/>
    <w:rPr>
      <w:color w:val="954F72" w:themeColor="followedHyperlink"/>
      <w:u w:val="single"/>
    </w:rPr>
  </w:style>
  <w:style w:type="character" w:styleId="Emphasis">
    <w:name w:val="Emphasis"/>
    <w:basedOn w:val="DefaultParagraphFont"/>
    <w:uiPriority w:val="20"/>
    <w:qFormat/>
    <w:rsid w:val="00E65CE8"/>
    <w:rPr>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Hutchison</dc:creator>
  <cp:lastModifiedBy>Administrator</cp:lastModifiedBy>
  <cp:revision>4</cp:revision>
  <dcterms:created xsi:type="dcterms:W3CDTF">2017-07-07T08:57:00Z</dcterms:created>
  <dcterms:modified xsi:type="dcterms:W3CDTF">2017-07-07T15:48:00Z</dcterms:modified>
</cp:coreProperties>
</file>