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OXFORD BROOKES UNIVERSITY</w:t>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UNIVERSITY RESEARCH STUDENTSHIP SCHEME</w:t>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STUDENT HANDBOOK</w:t>
      </w:r>
    </w:p>
    <w:p w:rsidR="00000000" w:rsidDel="00000000" w:rsidP="00000000" w:rsidRDefault="00000000" w:rsidRPr="00000000" w14:paraId="00000006">
      <w:pPr>
        <w:tabs>
          <w:tab w:val="left" w:leader="none" w:pos="-720"/>
        </w:tabs>
        <w:ind w:left="0" w:hanging="2"/>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20"/>
        </w:tabs>
        <w:ind w:left="0" w:hanging="2"/>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432"/>
          <w:tab w:val="left" w:leader="none" w:pos="1152"/>
          <w:tab w:val="left" w:leader="none" w:pos="720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Contents</w:t>
        <w:tab/>
        <w:tab/>
        <w:t xml:space="preserve">Page</w:t>
      </w:r>
      <w:r w:rsidDel="00000000" w:rsidR="00000000" w:rsidRPr="00000000">
        <w:rPr>
          <w:rtl w:val="0"/>
        </w:rPr>
      </w:r>
    </w:p>
    <w:p w:rsidR="00000000" w:rsidDel="00000000" w:rsidP="00000000" w:rsidRDefault="00000000" w:rsidRPr="00000000" w14:paraId="00000009">
      <w:pPr>
        <w:tabs>
          <w:tab w:val="left" w:leader="none" w:pos="432"/>
          <w:tab w:val="left" w:leader="none" w:pos="1152"/>
          <w:tab w:val="left" w:leader="none" w:pos="720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left" w:leader="none" w:pos="432"/>
          <w:tab w:val="left" w:leader="none" w:pos="1152"/>
          <w:tab w:val="left" w:leader="none" w:pos="720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w:t>
        <w:tab/>
        <w:t xml:space="preserve">Introduction</w:t>
        <w:tab/>
        <w:t xml:space="preserve">1</w:t>
      </w:r>
    </w:p>
    <w:p w:rsidR="00000000" w:rsidDel="00000000" w:rsidP="00000000" w:rsidRDefault="00000000" w:rsidRPr="00000000" w14:paraId="0000000C">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2.</w:t>
        <w:tab/>
        <w:t xml:space="preserve">Eligibility</w:t>
        <w:tab/>
        <w:t xml:space="preserve">1</w:t>
      </w:r>
    </w:p>
    <w:p w:rsidR="00000000" w:rsidDel="00000000" w:rsidP="00000000" w:rsidRDefault="00000000" w:rsidRPr="00000000" w14:paraId="0000000E">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2.1</w:t>
        <w:tab/>
        <w:t xml:space="preserve">Research degree requirements</w:t>
        <w:tab/>
        <w:t xml:space="preserve">2</w:t>
      </w:r>
    </w:p>
    <w:p w:rsidR="00000000" w:rsidDel="00000000" w:rsidP="00000000" w:rsidRDefault="00000000" w:rsidRPr="00000000" w14:paraId="00000010">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2.2</w:t>
        <w:tab/>
        <w:t xml:space="preserve">Financial requirements</w:t>
        <w:tab/>
        <w:t xml:space="preserve">2</w:t>
      </w:r>
    </w:p>
    <w:p w:rsidR="00000000" w:rsidDel="00000000" w:rsidP="00000000" w:rsidRDefault="00000000" w:rsidRPr="00000000" w14:paraId="00000011">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2.3</w:t>
        <w:tab/>
        <w:t xml:space="preserve">Academic qualifications</w:t>
        <w:tab/>
        <w:t xml:space="preserve">2</w:t>
      </w:r>
    </w:p>
    <w:p w:rsidR="00000000" w:rsidDel="00000000" w:rsidP="00000000" w:rsidRDefault="00000000" w:rsidRPr="00000000" w14:paraId="00000012">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013">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3.</w:t>
        <w:tab/>
        <w:t xml:space="preserve">Applications</w:t>
        <w:tab/>
        <w:t xml:space="preserve">3</w:t>
      </w:r>
    </w:p>
    <w:p w:rsidR="00000000" w:rsidDel="00000000" w:rsidP="00000000" w:rsidRDefault="00000000" w:rsidRPr="00000000" w14:paraId="00000015">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4.</w:t>
        <w:tab/>
        <w:t xml:space="preserve">Admission</w:t>
        <w:tab/>
        <w:t xml:space="preserve">3</w:t>
      </w:r>
    </w:p>
    <w:p w:rsidR="00000000" w:rsidDel="00000000" w:rsidP="00000000" w:rsidRDefault="00000000" w:rsidRPr="00000000" w14:paraId="00000017">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w:t>
        <w:tab/>
        <w:t xml:space="preserve">Regulations relating to the tenure of studentships</w:t>
        <w:tab/>
        <w:t xml:space="preserve">3</w:t>
      </w:r>
    </w:p>
    <w:p w:rsidR="00000000" w:rsidDel="00000000" w:rsidP="00000000" w:rsidRDefault="00000000" w:rsidRPr="00000000" w14:paraId="00000019">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5.1</w:t>
        <w:tab/>
        <w:t xml:space="preserve">Duration of studentships</w:t>
        <w:tab/>
        <w:t xml:space="preserve">3</w:t>
      </w:r>
    </w:p>
    <w:p w:rsidR="00000000" w:rsidDel="00000000" w:rsidP="00000000" w:rsidRDefault="00000000" w:rsidRPr="00000000" w14:paraId="0000001B">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5.2</w:t>
        <w:tab/>
        <w:t xml:space="preserve">Reports</w:t>
        <w:tab/>
      </w:r>
    </w:p>
    <w:p w:rsidR="00000000" w:rsidDel="00000000" w:rsidP="00000000" w:rsidRDefault="00000000" w:rsidRPr="00000000" w14:paraId="0000001C">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5.3</w:t>
        <w:tab/>
        <w:t xml:space="preserve">Teaching, demonstrating and other paid work</w:t>
        <w:tab/>
        <w:t xml:space="preserve">4</w:t>
      </w:r>
    </w:p>
    <w:p w:rsidR="00000000" w:rsidDel="00000000" w:rsidP="00000000" w:rsidRDefault="00000000" w:rsidRPr="00000000" w14:paraId="0000001D">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5.4</w:t>
        <w:tab/>
        <w:t xml:space="preserve">Holidays</w:t>
        <w:tab/>
        <w:t xml:space="preserve">4</w:t>
      </w:r>
    </w:p>
    <w:p w:rsidR="00000000" w:rsidDel="00000000" w:rsidP="00000000" w:rsidRDefault="00000000" w:rsidRPr="00000000" w14:paraId="0000001E">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5.5</w:t>
        <w:tab/>
        <w:t xml:space="preserve">Absence through illness</w:t>
        <w:tab/>
        <w:t xml:space="preserve">5</w:t>
      </w:r>
    </w:p>
    <w:p w:rsidR="00000000" w:rsidDel="00000000" w:rsidP="00000000" w:rsidRDefault="00000000" w:rsidRPr="00000000" w14:paraId="0000001F">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5.6</w:t>
        <w:tab/>
        <w:t xml:space="preserve">Absence for other reasons</w:t>
        <w:tab/>
        <w:t xml:space="preserve">5</w:t>
      </w:r>
    </w:p>
    <w:p w:rsidR="00000000" w:rsidDel="00000000" w:rsidP="00000000" w:rsidRDefault="00000000" w:rsidRPr="00000000" w14:paraId="00000020">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5.7</w:t>
        <w:tab/>
        <w:t xml:space="preserve">Suspension of studentships</w:t>
        <w:tab/>
        <w:t xml:space="preserve">6</w:t>
      </w:r>
    </w:p>
    <w:p w:rsidR="00000000" w:rsidDel="00000000" w:rsidP="00000000" w:rsidRDefault="00000000" w:rsidRPr="00000000" w14:paraId="00000021">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5.8</w:t>
        <w:tab/>
        <w:t xml:space="preserve">Extension of studentships</w:t>
        <w:tab/>
        <w:t xml:space="preserve">6</w:t>
      </w:r>
    </w:p>
    <w:p w:rsidR="00000000" w:rsidDel="00000000" w:rsidP="00000000" w:rsidRDefault="00000000" w:rsidRPr="00000000" w14:paraId="00000022">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5.9</w:t>
        <w:tab/>
        <w:t xml:space="preserve">Premature termination of awards</w:t>
        <w:tab/>
        <w:t xml:space="preserve">6</w:t>
      </w:r>
    </w:p>
    <w:p w:rsidR="00000000" w:rsidDel="00000000" w:rsidP="00000000" w:rsidRDefault="00000000" w:rsidRPr="00000000" w14:paraId="00000023">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5.10</w:t>
        <w:tab/>
        <w:t xml:space="preserve">Grievances</w:t>
        <w:tab/>
        <w:t xml:space="preserve">7</w:t>
      </w:r>
    </w:p>
    <w:p w:rsidR="00000000" w:rsidDel="00000000" w:rsidP="00000000" w:rsidRDefault="00000000" w:rsidRPr="00000000" w14:paraId="00000024">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6.</w:t>
        <w:tab/>
        <w:t xml:space="preserve">Collaborative studentships</w:t>
        <w:tab/>
        <w:t xml:space="preserve">7</w:t>
      </w:r>
    </w:p>
    <w:p w:rsidR="00000000" w:rsidDel="00000000" w:rsidP="00000000" w:rsidRDefault="00000000" w:rsidRPr="00000000" w14:paraId="00000026">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7.</w:t>
        <w:tab/>
        <w:t xml:space="preserve">Dissemination and exploitation of results</w:t>
        <w:tab/>
        <w:t xml:space="preserve">7</w:t>
      </w:r>
    </w:p>
    <w:p w:rsidR="00000000" w:rsidDel="00000000" w:rsidP="00000000" w:rsidRDefault="00000000" w:rsidRPr="00000000" w14:paraId="00000028">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w:t>
        <w:tab/>
        <w:t xml:space="preserve">Payments in respect of the studentship</w:t>
        <w:tab/>
        <w:t xml:space="preserve">7</w:t>
      </w:r>
    </w:p>
    <w:p w:rsidR="00000000" w:rsidDel="00000000" w:rsidP="00000000" w:rsidRDefault="00000000" w:rsidRPr="00000000" w14:paraId="0000002A">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8.1</w:t>
        <w:tab/>
        <w:t xml:space="preserve">General</w:t>
        <w:tab/>
      </w:r>
    </w:p>
    <w:p w:rsidR="00000000" w:rsidDel="00000000" w:rsidP="00000000" w:rsidRDefault="00000000" w:rsidRPr="00000000" w14:paraId="0000002C">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8.2</w:t>
        <w:tab/>
        <w:t xml:space="preserve">Income of the student</w:t>
        <w:tab/>
        <w:t xml:space="preserve">8</w:t>
      </w:r>
    </w:p>
    <w:p w:rsidR="00000000" w:rsidDel="00000000" w:rsidP="00000000" w:rsidRDefault="00000000" w:rsidRPr="00000000" w14:paraId="0000002D">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8.3</w:t>
        <w:tab/>
        <w:t xml:space="preserve">Maintenance allowance</w:t>
        <w:tab/>
        <w:t xml:space="preserve">8</w:t>
      </w:r>
    </w:p>
    <w:p w:rsidR="00000000" w:rsidDel="00000000" w:rsidP="00000000" w:rsidRDefault="00000000" w:rsidRPr="00000000" w14:paraId="0000002E">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8.4</w:t>
        <w:tab/>
        <w:t xml:space="preserve">Disabled students’ allowance</w:t>
        <w:tab/>
        <w:t xml:space="preserve">8</w:t>
      </w:r>
    </w:p>
    <w:p w:rsidR="00000000" w:rsidDel="00000000" w:rsidP="00000000" w:rsidRDefault="00000000" w:rsidRPr="00000000" w14:paraId="0000002F">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8.6</w:t>
        <w:tab/>
        <w:t xml:space="preserve">Costs associated with collaborative studentships</w:t>
        <w:tab/>
        <w:t xml:space="preserve">9</w:t>
      </w:r>
    </w:p>
    <w:p w:rsidR="00000000" w:rsidDel="00000000" w:rsidP="00000000" w:rsidRDefault="00000000" w:rsidRPr="00000000" w14:paraId="00000030">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8.7</w:t>
        <w:tab/>
        <w:t xml:space="preserve">Fares home and daily travel expenses                                                                 9 </w:t>
      </w:r>
    </w:p>
    <w:p w:rsidR="00000000" w:rsidDel="00000000" w:rsidP="00000000" w:rsidRDefault="00000000" w:rsidRPr="00000000" w14:paraId="00000031">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8.8</w:t>
        <w:tab/>
        <w:t xml:space="preserve">Costs associated with fieldwork, conferences and</w:t>
      </w:r>
    </w:p>
    <w:p w:rsidR="00000000" w:rsidDel="00000000" w:rsidP="00000000" w:rsidRDefault="00000000" w:rsidRPr="00000000" w14:paraId="00000032">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ab/>
        <w:t xml:space="preserve">visits to other institutions</w:t>
        <w:tab/>
        <w:t xml:space="preserve">9</w:t>
      </w:r>
    </w:p>
    <w:p w:rsidR="00000000" w:rsidDel="00000000" w:rsidP="00000000" w:rsidRDefault="00000000" w:rsidRPr="00000000" w14:paraId="00000033">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8.9</w:t>
        <w:tab/>
        <w:t xml:space="preserve">Costs associated with the thesis</w:t>
        <w:tab/>
        <w:t xml:space="preserve">9</w:t>
      </w:r>
    </w:p>
    <w:p w:rsidR="00000000" w:rsidDel="00000000" w:rsidP="00000000" w:rsidRDefault="00000000" w:rsidRPr="00000000" w14:paraId="00000034">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8.10</w:t>
        <w:tab/>
        <w:t xml:space="preserve">Income tax</w:t>
        <w:tab/>
        <w:t xml:space="preserve">9</w:t>
      </w:r>
    </w:p>
    <w:p w:rsidR="00000000" w:rsidDel="00000000" w:rsidP="00000000" w:rsidRDefault="00000000" w:rsidRPr="00000000" w14:paraId="00000035">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8.11</w:t>
        <w:tab/>
        <w:t xml:space="preserve">National insurance</w:t>
        <w:tab/>
        <w:t xml:space="preserve">9</w:t>
      </w:r>
    </w:p>
    <w:p w:rsidR="00000000" w:rsidDel="00000000" w:rsidP="00000000" w:rsidRDefault="00000000" w:rsidRPr="00000000" w14:paraId="00000036">
      <w:pPr>
        <w:tabs>
          <w:tab w:val="left" w:leader="none" w:pos="432"/>
          <w:tab w:val="left" w:leader="none" w:pos="1152"/>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ind w:left="0"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ind w:left="0" w:hanging="2"/>
        <w:jc w:val="center"/>
        <w:rPr>
          <w:rFonts w:ascii="Arial" w:cs="Arial" w:eastAsia="Arial" w:hAnsi="Arial"/>
          <w:sz w:val="20"/>
          <w:szCs w:val="20"/>
        </w:rPr>
        <w:sectPr>
          <w:headerReference r:id="rId7" w:type="default"/>
          <w:pgSz w:h="16837" w:w="11905" w:orient="portrait"/>
          <w:pgMar w:bottom="1021" w:top="1440" w:left="1440" w:right="1151" w:header="1440" w:footer="680"/>
          <w:pgNumType w:start="0"/>
          <w:titlePg w:val="1"/>
        </w:sectPr>
      </w:pP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1.</w:t>
        <w:tab/>
        <w:t xml:space="preserve">Introduction</w:t>
      </w:r>
    </w:p>
    <w:p w:rsidR="00000000" w:rsidDel="00000000" w:rsidP="00000000" w:rsidRDefault="00000000" w:rsidRPr="00000000" w14:paraId="0000003C">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ind w:left="0" w:hanging="2"/>
        <w:rPr>
          <w:rFonts w:ascii="Arial-BoldMT" w:cs="Arial-BoldMT" w:eastAsia="Arial-BoldMT" w:hAnsi="Arial-BoldMT"/>
          <w:sz w:val="21"/>
          <w:szCs w:val="21"/>
        </w:rPr>
      </w:pPr>
      <w:r w:rsidDel="00000000" w:rsidR="00000000" w:rsidRPr="00000000">
        <w:rPr>
          <w:rFonts w:ascii="Arial" w:cs="Arial" w:eastAsia="Arial" w:hAnsi="Arial"/>
          <w:sz w:val="20"/>
          <w:szCs w:val="20"/>
          <w:rtl w:val="0"/>
        </w:rPr>
        <w:t xml:space="preserve">1.1 </w:t>
        <w:tab/>
        <w:t xml:space="preserve">This Handbook sets out the terms and conditions for research students holding awards under the Oxford Brookes University Full-time and Part-time Research Studentship Scheme.  The terms and conditions apply to all new Research Studentship offered awards under this scheme.  The Handbook should be read in conjunction with the University’s Research Degree Regulations and the Code of Practice for Postgraduate Research. All awards must comply with the QAA Quality Code for Higher Education, B11 Research Degrees, and ensure that all </w:t>
      </w:r>
      <w:r w:rsidDel="00000000" w:rsidR="00000000" w:rsidRPr="00000000">
        <w:rPr>
          <w:rFonts w:ascii="Arial-BoldMT" w:cs="Arial-BoldMT" w:eastAsia="Arial-BoldMT" w:hAnsi="Arial-BoldMT"/>
          <w:sz w:val="21"/>
          <w:szCs w:val="21"/>
          <w:rtl w:val="0"/>
        </w:rPr>
        <w:t xml:space="preserve">procedures for studentships ensure that consistently is applied and demonstrate equality of opportunity.</w:t>
      </w:r>
    </w:p>
    <w:p w:rsidR="00000000" w:rsidDel="00000000" w:rsidP="00000000" w:rsidRDefault="00000000" w:rsidRPr="00000000" w14:paraId="0000003E">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1.2</w:t>
        <w:tab/>
        <w:t xml:space="preserve">The studentships are in the main based on the model used by the Research Councils and enable students to undertake a research degree or where appropriate a Masters by Research Degree and receive training in research methods and generic skills.  The full-time studentships are tenable for three years, subject to satisfactory progress, and are not renewed beyond three years.  The part-time studentships are tenable for up to five years, subject to satisfactory progress, and are not  renewed beyond five years.  Masters by Research studentships are tenable for one year full-time or two years part-time and are not renewed beyond these timescales.</w:t>
      </w:r>
    </w:p>
    <w:p w:rsidR="00000000" w:rsidDel="00000000" w:rsidP="00000000" w:rsidRDefault="00000000" w:rsidRPr="00000000" w14:paraId="00000040">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1.3</w:t>
        <w:tab/>
        <w:t xml:space="preserve">Enquiries about the availability of new studentships should be directed to the Research Degrees Team (</w:t>
      </w:r>
      <w:hyperlink r:id="rId8">
        <w:r w:rsidDel="00000000" w:rsidR="00000000" w:rsidRPr="00000000">
          <w:rPr>
            <w:rFonts w:ascii="Arial" w:cs="Arial" w:eastAsia="Arial" w:hAnsi="Arial"/>
            <w:color w:val="0000ff"/>
            <w:sz w:val="20"/>
            <w:szCs w:val="20"/>
            <w:u w:val="single"/>
            <w:rtl w:val="0"/>
          </w:rPr>
          <w:t xml:space="preserve">rdt-researchdegrees@brookes.ac.uk</w:t>
        </w:r>
      </w:hyperlink>
      <w:r w:rsidDel="00000000" w:rsidR="00000000" w:rsidRPr="00000000">
        <w:rPr>
          <w:rFonts w:ascii="Arial" w:cs="Arial" w:eastAsia="Arial" w:hAnsi="Arial"/>
          <w:sz w:val="20"/>
          <w:szCs w:val="20"/>
          <w:rtl w:val="0"/>
        </w:rPr>
        <w:t xml:space="preserve">) or the relevant Faculty Postgraduate Research Tutor.</w:t>
      </w:r>
    </w:p>
    <w:p w:rsidR="00000000" w:rsidDel="00000000" w:rsidP="00000000" w:rsidRDefault="00000000" w:rsidRPr="00000000" w14:paraId="00000042">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1.4</w:t>
        <w:tab/>
        <w:t xml:space="preserve">Please note that the Scheme is not intended to offer support to students who are current research students at Oxford Brookes University or those who have already received funding for three years in support of their research degree and who require further funding in order to complete their studies.</w:t>
      </w:r>
    </w:p>
    <w:p w:rsidR="00000000" w:rsidDel="00000000" w:rsidP="00000000" w:rsidRDefault="00000000" w:rsidRPr="00000000" w14:paraId="00000044">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1.5</w:t>
        <w:tab/>
        <w:t xml:space="preserve">In the case of any dispute about the interpretation of the terms and conditions contained in the Studentship Handbook, the matter should be referred to the Head of the Research Degrees Team in the first instance.</w:t>
      </w:r>
    </w:p>
    <w:p w:rsidR="00000000" w:rsidDel="00000000" w:rsidP="00000000" w:rsidRDefault="00000000" w:rsidRPr="00000000" w14:paraId="00000046">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1.6</w:t>
        <w:tab/>
        <w:t xml:space="preserve">The University Research Studentship Scheme permits Faculties to offer a combination of terms, fees and allowances as indicated below.  Full details of the specific terms, fees and allowances offered by a particular award will be provided in the studentship advertisement and formal offer letter issued by the Faculty.</w:t>
      </w:r>
    </w:p>
    <w:p w:rsidR="00000000" w:rsidDel="00000000" w:rsidP="00000000" w:rsidRDefault="00000000" w:rsidRPr="00000000" w14:paraId="00000048">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All studentships and offer letters will specify which of the following conditions apply:</w:t>
      </w:r>
    </w:p>
    <w:p w:rsidR="00000000" w:rsidDel="00000000" w:rsidP="00000000" w:rsidRDefault="00000000" w:rsidRPr="00000000" w14:paraId="0000004A">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1.6.1</w:t>
        <w:tab/>
        <w:t xml:space="preserve">payment of fees for the duration of the three year full-time or five year part-time research </w:t>
      </w:r>
    </w:p>
    <w:p w:rsidR="00000000" w:rsidDel="00000000" w:rsidP="00000000" w:rsidRDefault="00000000" w:rsidRPr="00000000" w14:paraId="0000004C">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degree, one year full-time or two year Masters by Research awards, including source </w:t>
        <w:tab/>
        <w:tab/>
        <w:t xml:space="preserve">of payment, i.e. University and Faculty through a waiver, Faculty project or teaching </w:t>
        <w:tab/>
        <w:tab/>
        <w:t xml:space="preserve">income, externally funded or a combination of these options;</w:t>
      </w:r>
    </w:p>
    <w:p w:rsidR="00000000" w:rsidDel="00000000" w:rsidP="00000000" w:rsidRDefault="00000000" w:rsidRPr="00000000" w14:paraId="0000004D">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1.6.2</w:t>
        <w:tab/>
        <w:t xml:space="preserve">payment of an annual maintenance grant for the duration of the award offered and stated </w:t>
      </w:r>
    </w:p>
    <w:p w:rsidR="00000000" w:rsidDel="00000000" w:rsidP="00000000" w:rsidRDefault="00000000" w:rsidRPr="00000000" w14:paraId="0000004E">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in the offer letter, which includes the costs associated with the student undertaking up to </w:t>
      </w:r>
    </w:p>
    <w:p w:rsidR="00000000" w:rsidDel="00000000" w:rsidP="00000000" w:rsidRDefault="00000000" w:rsidRPr="00000000" w14:paraId="0000004F">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6 hours teaching as indicated in 5.3.2;</w:t>
      </w:r>
    </w:p>
    <w:p w:rsidR="00000000" w:rsidDel="00000000" w:rsidP="00000000" w:rsidRDefault="00000000" w:rsidRPr="00000000" w14:paraId="00000050">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1.6.3</w:t>
        <w:tab/>
        <w:t xml:space="preserve">payment of an annual maintenance grant with no guaranteed teaching, but where    </w:t>
        <w:tab/>
        <w:tab/>
        <w:t xml:space="preserve">Faculties may be in a position to offer some teaching during the award and </w:t>
        <w:tab/>
        <w:tab/>
        <w:tab/>
        <w:t xml:space="preserve">payment will be made in addition to the maintenance grant as outlined in 5.3.1;</w:t>
      </w:r>
    </w:p>
    <w:p w:rsidR="00000000" w:rsidDel="00000000" w:rsidP="00000000" w:rsidRDefault="00000000" w:rsidRPr="00000000" w14:paraId="00000051">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1.6.4</w:t>
        <w:tab/>
        <w:t xml:space="preserve">where funding for part of a studentship has been offered through a named funder </w:t>
        <w:tab/>
        <w:tab/>
        <w:t xml:space="preserve">or external body, details of their contribution will be included in the advertisement </w:t>
        <w:tab/>
        <w:tab/>
        <w:t xml:space="preserve">and offer letter and where appropriate, recognition given through the formal naming </w:t>
        <w:tab/>
      </w:r>
    </w:p>
    <w:p w:rsidR="00000000" w:rsidDel="00000000" w:rsidP="00000000" w:rsidRDefault="00000000" w:rsidRPr="00000000" w14:paraId="00000052">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ab/>
        <w:t xml:space="preserve">of that part of the award; </w:t>
      </w:r>
    </w:p>
    <w:p w:rsidR="00000000" w:rsidDel="00000000" w:rsidP="00000000" w:rsidRDefault="00000000" w:rsidRPr="00000000" w14:paraId="00000053">
      <w:pPr>
        <w:tabs>
          <w:tab w:val="left" w:leader="none" w:pos="-720"/>
          <w:tab w:val="left" w:leader="none" w:pos="0"/>
          <w:tab w:val="left" w:leader="none" w:pos="1440"/>
          <w:tab w:val="left" w:leader="none" w:pos="1985"/>
        </w:tabs>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1.6.5     </w:t>
        <w:tab/>
        <w:t xml:space="preserve">where funding is part of an EU Grant which requires the candidate to be employed as </w:t>
      </w:r>
    </w:p>
    <w:p w:rsidR="00000000" w:rsidDel="00000000" w:rsidP="00000000" w:rsidRDefault="00000000" w:rsidRPr="00000000" w14:paraId="00000054">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a member of staff and receive a salary which includes all costs associated with a bursary, </w:t>
      </w:r>
    </w:p>
    <w:p w:rsidR="00000000" w:rsidDel="00000000" w:rsidP="00000000" w:rsidRDefault="00000000" w:rsidRPr="00000000" w14:paraId="00000055">
      <w:pPr>
        <w:tabs>
          <w:tab w:val="left" w:leader="none" w:pos="-720"/>
          <w:tab w:val="left" w:leader="none" w:pos="0"/>
          <w:tab w:val="left" w:leader="none" w:pos="1440"/>
          <w:tab w:val="left" w:leader="none" w:pos="1985"/>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they may also enrol as a </w:t>
      </w:r>
      <w:r w:rsidDel="00000000" w:rsidR="00000000" w:rsidRPr="00000000">
        <w:rPr>
          <w:rFonts w:ascii="Arial" w:cs="Arial" w:eastAsia="Arial" w:hAnsi="Arial"/>
          <w:b w:val="1"/>
          <w:sz w:val="20"/>
          <w:szCs w:val="20"/>
          <w:rtl w:val="0"/>
        </w:rPr>
        <w:t xml:space="preserve">full-time</w:t>
      </w:r>
      <w:r w:rsidDel="00000000" w:rsidR="00000000" w:rsidRPr="00000000">
        <w:rPr>
          <w:rFonts w:ascii="Arial" w:cs="Arial" w:eastAsia="Arial" w:hAnsi="Arial"/>
          <w:sz w:val="20"/>
          <w:szCs w:val="20"/>
          <w:rtl w:val="0"/>
        </w:rPr>
        <w:t xml:space="preserve"> student and in these cases the fees may be waived; </w:t>
      </w:r>
    </w:p>
    <w:p w:rsidR="00000000" w:rsidDel="00000000" w:rsidP="00000000" w:rsidRDefault="00000000" w:rsidRPr="00000000" w14:paraId="00000056">
      <w:pPr>
        <w:tabs>
          <w:tab w:val="left" w:leader="none" w:pos="432"/>
          <w:tab w:val="left" w:leader="none" w:pos="1440"/>
          <w:tab w:val="left" w:leader="none" w:pos="1985"/>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1.6.6</w:t>
        <w:tab/>
        <w:t xml:space="preserve">any additional allowances offered to cover cost associated with fieldwork, </w:t>
        <w:tab/>
        <w:tab/>
        <w:tab/>
        <w:tab/>
        <w:t xml:space="preserve">conferences and visits to other institutions;</w:t>
      </w:r>
    </w:p>
    <w:p w:rsidR="00000000" w:rsidDel="00000000" w:rsidP="00000000" w:rsidRDefault="00000000" w:rsidRPr="00000000" w14:paraId="00000057">
      <w:pPr>
        <w:tabs>
          <w:tab w:val="left" w:leader="none" w:pos="432"/>
          <w:tab w:val="left" w:leader="none" w:pos="1440"/>
          <w:tab w:val="left" w:leader="none" w:pos="1985"/>
          <w:tab w:val="right" w:leader="none" w:pos="756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1.6.7</w:t>
        <w:tab/>
        <w:t xml:space="preserve">any other additional allowances.</w:t>
      </w:r>
    </w:p>
    <w:p w:rsidR="00000000" w:rsidDel="00000000" w:rsidP="00000000" w:rsidRDefault="00000000" w:rsidRPr="00000000" w14:paraId="00000058">
      <w:pPr>
        <w:tabs>
          <w:tab w:val="left" w:leader="none" w:pos="432"/>
          <w:tab w:val="left" w:leader="none" w:pos="1440"/>
          <w:tab w:val="left" w:leader="none" w:pos="1985"/>
          <w:tab w:val="right" w:leader="none" w:pos="756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2.          Eligibility</w:t>
      </w:r>
    </w:p>
    <w:p w:rsidR="00000000" w:rsidDel="00000000" w:rsidP="00000000" w:rsidRDefault="00000000" w:rsidRPr="00000000" w14:paraId="0000005A">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2.1</w:t>
        <w:tab/>
        <w:t xml:space="preserve">Research degree requirements</w:t>
      </w:r>
      <w:r w:rsidDel="00000000" w:rsidR="00000000" w:rsidRPr="00000000">
        <w:rPr>
          <w:rtl w:val="0"/>
        </w:rPr>
      </w:r>
    </w:p>
    <w:p w:rsidR="00000000" w:rsidDel="00000000" w:rsidP="00000000" w:rsidRDefault="00000000" w:rsidRPr="00000000" w14:paraId="0000005C">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numPr>
          <w:ilvl w:val="2"/>
          <w:numId w:val="2"/>
        </w:num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UK, EU or International applicants may be eligible to apply for a Research Studentship funded through this scheme depending on the terms of the individual studentship offered.  All applicants must be able to meet the University’s requirements for a full-time or part-time research degree, which is to be able to devote on average at least 35 hours per week, averaged over a 44-week year, to the programme of research or pro-rata for part-time study.</w:t>
      </w:r>
    </w:p>
    <w:p w:rsidR="00000000" w:rsidDel="00000000" w:rsidP="00000000" w:rsidRDefault="00000000" w:rsidRPr="00000000" w14:paraId="0000005E">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numPr>
          <w:ilvl w:val="2"/>
          <w:numId w:val="2"/>
        </w:num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Faculties may require award holders to apply for a Research Council or another award or funding. </w:t>
      </w:r>
    </w:p>
    <w:p w:rsidR="00000000" w:rsidDel="00000000" w:rsidP="00000000" w:rsidRDefault="00000000" w:rsidRPr="00000000" w14:paraId="00000060">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2.2</w:t>
        <w:tab/>
        <w:t xml:space="preserve">Financial requirements</w:t>
      </w:r>
      <w:r w:rsidDel="00000000" w:rsidR="00000000" w:rsidRPr="00000000">
        <w:rPr>
          <w:rtl w:val="0"/>
        </w:rPr>
      </w:r>
    </w:p>
    <w:p w:rsidR="00000000" w:rsidDel="00000000" w:rsidP="00000000" w:rsidRDefault="00000000" w:rsidRPr="00000000" w14:paraId="00000062">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2.2.1</w:t>
        <w:tab/>
        <w:t xml:space="preserve">Applicants in receipt of another award for the purpose of studying for a full-time research degree are not eligible to hold a Research Studentship offered under the terms and conditions of this scheme.</w:t>
      </w:r>
    </w:p>
    <w:p w:rsidR="00000000" w:rsidDel="00000000" w:rsidP="00000000" w:rsidRDefault="00000000" w:rsidRPr="00000000" w14:paraId="00000064">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2.3</w:t>
        <w:tab/>
        <w:t xml:space="preserve">Academic qualifications</w:t>
      </w:r>
      <w:r w:rsidDel="00000000" w:rsidR="00000000" w:rsidRPr="00000000">
        <w:rPr>
          <w:rtl w:val="0"/>
        </w:rPr>
      </w:r>
    </w:p>
    <w:p w:rsidR="00000000" w:rsidDel="00000000" w:rsidP="00000000" w:rsidRDefault="00000000" w:rsidRPr="00000000" w14:paraId="00000066">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tabs>
          <w:tab w:val="left" w:leader="none" w:pos="864"/>
          <w:tab w:val="left" w:leader="none" w:pos="1417"/>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2.3.1     Applicants should normally have a first or upper second class honours degree from a UK Higher</w:t>
      </w:r>
    </w:p>
    <w:p w:rsidR="00000000" w:rsidDel="00000000" w:rsidP="00000000" w:rsidRDefault="00000000" w:rsidRPr="00000000" w14:paraId="00000068">
      <w:pPr>
        <w:tabs>
          <w:tab w:val="left" w:leader="none" w:pos="864"/>
          <w:tab w:val="left" w:leader="none" w:pos="1417"/>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Education Institution or a qualification which is regarded by the University as equivalent to such</w:t>
      </w:r>
    </w:p>
    <w:p w:rsidR="00000000" w:rsidDel="00000000" w:rsidP="00000000" w:rsidRDefault="00000000" w:rsidRPr="00000000" w14:paraId="00000069">
      <w:pPr>
        <w:tabs>
          <w:tab w:val="left" w:leader="none" w:pos="864"/>
          <w:tab w:val="left" w:leader="none" w:pos="1417"/>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an honours degree.  In some disciplines it may be a requirement that in addition to the honours</w:t>
      </w:r>
    </w:p>
    <w:p w:rsidR="00000000" w:rsidDel="00000000" w:rsidP="00000000" w:rsidRDefault="00000000" w:rsidRPr="00000000" w14:paraId="0000006A">
      <w:pPr>
        <w:tabs>
          <w:tab w:val="left" w:leader="none" w:pos="864"/>
          <w:tab w:val="left" w:leader="none" w:pos="1417"/>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degree, an applicant should also hold a relevant Masters qualification.</w:t>
      </w:r>
    </w:p>
    <w:p w:rsidR="00000000" w:rsidDel="00000000" w:rsidP="00000000" w:rsidRDefault="00000000" w:rsidRPr="00000000" w14:paraId="0000006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2.3.2</w:t>
        <w:tab/>
        <w:t xml:space="preserve">Applicants holding qualifications other than those in paragraph 2.3.1 will be considered on their individual merit and in relation to the nature and scope of the programme of work proposed.  In considering an applicant in this category, evidence of the candidate’s ability and background knowledge in relation to the proposed research will be looked for.  Professional experience, publications, written reports or other appropriate evidence of accomplishment will be taken into consideration.</w:t>
      </w:r>
    </w:p>
    <w:p w:rsidR="00000000" w:rsidDel="00000000" w:rsidP="00000000" w:rsidRDefault="00000000" w:rsidRPr="00000000" w14:paraId="0000006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2.3.3</w:t>
        <w:tab/>
        <w:t xml:space="preserve">Applicants whose main language is not English must meet the University’s English language requirements and where applicable the Faculty or Department’s requirements, details of which are available from the Research Degrees Team or Postgraduate Research Tutor.</w:t>
      </w:r>
    </w:p>
    <w:p w:rsidR="00000000" w:rsidDel="00000000" w:rsidP="00000000" w:rsidRDefault="00000000" w:rsidRPr="00000000" w14:paraId="0000006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2.3.4</w:t>
        <w:tab/>
        <w:t xml:space="preserve">Proof of qualifications should be provided at the application stage and again at initial enrolment with the Research Degrees Team as a research student at the University.</w:t>
      </w:r>
    </w:p>
    <w:p w:rsidR="00000000" w:rsidDel="00000000" w:rsidP="00000000" w:rsidRDefault="00000000" w:rsidRPr="00000000" w14:paraId="0000007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pStyle w:val="Heading2"/>
        <w:rPr/>
      </w:pPr>
      <w:r w:rsidDel="00000000" w:rsidR="00000000" w:rsidRPr="00000000">
        <w:rPr>
          <w:rtl w:val="0"/>
        </w:rPr>
        <w:t xml:space="preserve">3.</w:t>
        <w:tab/>
        <w:t xml:space="preserve">Applications</w:t>
      </w:r>
    </w:p>
    <w:p w:rsidR="00000000" w:rsidDel="00000000" w:rsidP="00000000" w:rsidRDefault="00000000" w:rsidRPr="00000000" w14:paraId="00000073">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3.1</w:t>
        <w:tab/>
        <w:t xml:space="preserve">The Head of the Research Degrees Team must check and advertise all Studentships offered by Faculties as and when they become available.  Studentships may start at the beginning of the academic year in September or at the beginning of Semester 2.  Once the award has been made it cannot under any circumstances be deferred.</w:t>
      </w:r>
    </w:p>
    <w:p w:rsidR="00000000" w:rsidDel="00000000" w:rsidP="00000000" w:rsidRDefault="00000000" w:rsidRPr="00000000" w14:paraId="0000007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3.2</w:t>
        <w:tab/>
        <w:t xml:space="preserve">Applications should be made in accordance with the requirements of the particular advertisement and will usually be invited either on the standard University Postgraduate Research Degrees Application form (available from the Research Degrees Team or Faculty webpage), through the University’s online application system or in writing enclosing a full Curriculum Vitae and the names of two academic referees.</w:t>
      </w:r>
    </w:p>
    <w:p w:rsidR="00000000" w:rsidDel="00000000" w:rsidP="00000000" w:rsidRDefault="00000000" w:rsidRPr="00000000" w14:paraId="00000077">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3.3</w:t>
        <w:tab/>
        <w:t xml:space="preserve">All short-listed applicants will be invited for an interview.</w:t>
      </w:r>
    </w:p>
    <w:p w:rsidR="00000000" w:rsidDel="00000000" w:rsidP="00000000" w:rsidRDefault="00000000" w:rsidRPr="00000000" w14:paraId="00000079">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3.4</w:t>
        <w:tab/>
        <w:t xml:space="preserve">Before offering a studentship, satisfactory academic references will need to be obtained by the Faculty.</w:t>
      </w:r>
    </w:p>
    <w:p w:rsidR="00000000" w:rsidDel="00000000" w:rsidP="00000000" w:rsidRDefault="00000000" w:rsidRPr="00000000" w14:paraId="0000007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pStyle w:val="Heading2"/>
        <w:rPr/>
      </w:pPr>
      <w:r w:rsidDel="00000000" w:rsidR="00000000" w:rsidRPr="00000000">
        <w:rPr>
          <w:rtl w:val="0"/>
        </w:rPr>
        <w:t xml:space="preserve">4.</w:t>
        <w:tab/>
        <w:t xml:space="preserve">Admission</w:t>
      </w:r>
    </w:p>
    <w:p w:rsidR="00000000" w:rsidDel="00000000" w:rsidP="00000000" w:rsidRDefault="00000000" w:rsidRPr="00000000" w14:paraId="0000007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4.1</w:t>
        <w:tab/>
        <w:t xml:space="preserve">Following selection, the successful candidate will be issued with a studentship letter by the Faculty.</w:t>
      </w:r>
    </w:p>
    <w:p w:rsidR="00000000" w:rsidDel="00000000" w:rsidP="00000000" w:rsidRDefault="00000000" w:rsidRPr="00000000" w14:paraId="0000008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4.2</w:t>
        <w:tab/>
        <w:t xml:space="preserve">The studentship letter will specify:</w:t>
      </w:r>
    </w:p>
    <w:p w:rsidR="00000000" w:rsidDel="00000000" w:rsidP="00000000" w:rsidRDefault="00000000" w:rsidRPr="00000000" w14:paraId="00000083">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(a)</w:t>
        <w:tab/>
        <w:t xml:space="preserve">the start date and duration of the studentship, a clear statement that continuation is dependent on satisfactory academic progress;</w:t>
      </w:r>
    </w:p>
    <w:p w:rsidR="00000000" w:rsidDel="00000000" w:rsidP="00000000" w:rsidRDefault="00000000" w:rsidRPr="00000000" w14:paraId="00000085">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(b)</w:t>
        <w:tab/>
        <w:t xml:space="preserve">the requirement that the student register for a research degree;</w:t>
      </w:r>
    </w:p>
    <w:p w:rsidR="00000000" w:rsidDel="00000000" w:rsidP="00000000" w:rsidRDefault="00000000" w:rsidRPr="00000000" w14:paraId="00000086">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(c)</w:t>
        <w:tab/>
        <w:t xml:space="preserve">the names of the Supervisors (indicating the Director of Studies, who must be suitably qualified) and other supervisory arrangements;</w:t>
      </w:r>
    </w:p>
    <w:p w:rsidR="00000000" w:rsidDel="00000000" w:rsidP="00000000" w:rsidRDefault="00000000" w:rsidRPr="00000000" w14:paraId="00000087">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(d)</w:t>
        <w:tab/>
        <w:t xml:space="preserve">the title of the research project;</w:t>
      </w:r>
    </w:p>
    <w:p w:rsidR="00000000" w:rsidDel="00000000" w:rsidP="00000000" w:rsidRDefault="00000000" w:rsidRPr="00000000" w14:paraId="00000088">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(e)</w:t>
        <w:tab/>
        <w:t xml:space="preserve">the details of the maintenance allowance;</w:t>
      </w:r>
    </w:p>
    <w:p w:rsidR="00000000" w:rsidDel="00000000" w:rsidP="00000000" w:rsidRDefault="00000000" w:rsidRPr="00000000" w14:paraId="00000089">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(f)</w:t>
        <w:tab/>
        <w:t xml:space="preserve">the arrangements for the payment of the allowance to the student;</w:t>
      </w:r>
    </w:p>
    <w:p w:rsidR="00000000" w:rsidDel="00000000" w:rsidP="00000000" w:rsidRDefault="00000000" w:rsidRPr="00000000" w14:paraId="0000008A">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(g)</w:t>
        <w:tab/>
        <w:t xml:space="preserve">details of how the research degree tuition fees will be funded for the duration of the studentship, see 1.6.1;</w:t>
      </w:r>
    </w:p>
    <w:p w:rsidR="00000000" w:rsidDel="00000000" w:rsidP="00000000" w:rsidRDefault="00000000" w:rsidRPr="00000000" w14:paraId="0000008B">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(h)         the fees are paid by the Faculty or Department for a fixed period or the duration of the award;</w:t>
      </w:r>
    </w:p>
    <w:p w:rsidR="00000000" w:rsidDel="00000000" w:rsidP="00000000" w:rsidRDefault="00000000" w:rsidRPr="00000000" w14:paraId="0000008C">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(i)</w:t>
        <w:tab/>
        <w:t xml:space="preserve">the details of the research degree tuition fees for the first year if the studentship is externally funded and the arrangements for the payment of the fees;</w:t>
      </w:r>
    </w:p>
    <w:p w:rsidR="00000000" w:rsidDel="00000000" w:rsidP="00000000" w:rsidRDefault="00000000" w:rsidRPr="00000000" w14:paraId="0000008D">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(j)</w:t>
        <w:tab/>
        <w:t xml:space="preserve">any financial contribution to be made by the Faculty towards the costs of fieldwork or conference attendance or other expenses related to the research;</w:t>
      </w:r>
    </w:p>
    <w:p w:rsidR="00000000" w:rsidDel="00000000" w:rsidP="00000000" w:rsidRDefault="00000000" w:rsidRPr="00000000" w14:paraId="0000008E">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(k)</w:t>
        <w:tab/>
        <w:t xml:space="preserve">the facilities to be provided by the Faculty;</w:t>
      </w:r>
    </w:p>
    <w:p w:rsidR="00000000" w:rsidDel="00000000" w:rsidP="00000000" w:rsidRDefault="00000000" w:rsidRPr="00000000" w14:paraId="0000008F">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(l)</w:t>
        <w:tab/>
        <w:t xml:space="preserve">whether a student in receipt of a funded studentship will be required to, or have the opportunity to, undertake any additional part-time teaching or demonstrating activities and the arrangements for issuing a contract and making payments to the student for this;</w:t>
      </w:r>
    </w:p>
    <w:p w:rsidR="00000000" w:rsidDel="00000000" w:rsidP="00000000" w:rsidRDefault="00000000" w:rsidRPr="00000000" w14:paraId="00000090">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(m)</w:t>
        <w:tab/>
        <w:t xml:space="preserve">the amount of teaching required as part of </w:t>
      </w:r>
      <w:r w:rsidDel="00000000" w:rsidR="00000000" w:rsidRPr="00000000">
        <w:rPr>
          <w:rFonts w:ascii="Arial" w:cs="Arial" w:eastAsia="Arial" w:hAnsi="Arial"/>
          <w:b w:val="1"/>
          <w:sz w:val="20"/>
          <w:szCs w:val="20"/>
          <w:rtl w:val="0"/>
        </w:rPr>
        <w:t xml:space="preserve">the Studentship, for which payment is </w:t>
        <w:tab/>
        <w:tab/>
        <w:tab/>
        <w:t xml:space="preserve">included in the annual maintenance grant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1">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(n)</w:t>
        <w:tab/>
        <w:t xml:space="preserve">requirements of attendance, holiday allocation, progress reports and review;</w:t>
      </w:r>
    </w:p>
    <w:p w:rsidR="00000000" w:rsidDel="00000000" w:rsidP="00000000" w:rsidRDefault="00000000" w:rsidRPr="00000000" w14:paraId="00000092">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(o)</w:t>
        <w:tab/>
        <w:t xml:space="preserve">detail of compulsory Faculty or Department research methods or other training courses if any, and</w:t>
      </w:r>
    </w:p>
    <w:p w:rsidR="00000000" w:rsidDel="00000000" w:rsidP="00000000" w:rsidRDefault="00000000" w:rsidRPr="00000000" w14:paraId="00000093">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(p)       The University’s terms and conditions governing entry to and study on the research                       </w:t>
        <w:tab/>
        <w:t xml:space="preserve">degree programme. Ethics policy, Intellectual Property Rights policy and Health and </w:t>
      </w:r>
    </w:p>
    <w:p w:rsidR="00000000" w:rsidDel="00000000" w:rsidP="00000000" w:rsidRDefault="00000000" w:rsidRPr="00000000" w14:paraId="00000094">
      <w:pPr>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Safety Information, (which will be appended to the studentship letter).</w:t>
      </w:r>
    </w:p>
    <w:p w:rsidR="00000000" w:rsidDel="00000000" w:rsidP="00000000" w:rsidRDefault="00000000" w:rsidRPr="00000000" w14:paraId="00000095">
      <w:pPr>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4.3</w:t>
        <w:tab/>
        <w:t xml:space="preserve">Acceptance of the studentship must be confirmed by signing and returning the appropriate section of the studentship letter.</w:t>
      </w:r>
    </w:p>
    <w:p w:rsidR="00000000" w:rsidDel="00000000" w:rsidP="00000000" w:rsidRDefault="00000000" w:rsidRPr="00000000" w14:paraId="00000097">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4.4</w:t>
        <w:tab/>
        <w:t xml:space="preserve">As with all other research students at the University, students funded through the University Research Studentship Scheme are required to enrol as students of the University on an annual basis until conferment of the award, and to complete the registration process for a research degree in accordance with the University’s Research Degree Regulations.</w:t>
      </w:r>
    </w:p>
    <w:p w:rsidR="00000000" w:rsidDel="00000000" w:rsidP="00000000" w:rsidRDefault="00000000" w:rsidRPr="00000000" w14:paraId="00000099">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pStyle w:val="Heading2"/>
        <w:rPr/>
      </w:pPr>
      <w:r w:rsidDel="00000000" w:rsidR="00000000" w:rsidRPr="00000000">
        <w:rPr>
          <w:rtl w:val="0"/>
        </w:rPr>
        <w:t xml:space="preserve"> 5.</w:t>
        <w:tab/>
        <w:t xml:space="preserve">Regulations relating to the tenure of studentships</w:t>
      </w:r>
    </w:p>
    <w:p w:rsidR="00000000" w:rsidDel="00000000" w:rsidP="00000000" w:rsidRDefault="00000000" w:rsidRPr="00000000" w14:paraId="0000009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5.1</w:t>
        <w:tab/>
        <w:t xml:space="preserve">Duration of studentships</w:t>
      </w:r>
      <w:r w:rsidDel="00000000" w:rsidR="00000000" w:rsidRPr="00000000">
        <w:rPr>
          <w:rtl w:val="0"/>
        </w:rPr>
      </w:r>
    </w:p>
    <w:p w:rsidR="00000000" w:rsidDel="00000000" w:rsidP="00000000" w:rsidRDefault="00000000" w:rsidRPr="00000000" w14:paraId="0000009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0"/>
          <w:szCs w:val="20"/>
          <w:rtl w:val="0"/>
        </w:rPr>
        <w:t xml:space="preserve">5.1.1</w:t>
        <w:tab/>
        <w:t xml:space="preserve">     Full-time Studentships are tenable for three years and are not renewed beyond three years. </w:t>
      </w:r>
      <w:r w:rsidDel="00000000" w:rsidR="00000000" w:rsidRPr="00000000">
        <w:rPr>
          <w:rFonts w:ascii="Arial" w:cs="Arial" w:eastAsia="Arial" w:hAnsi="Arial"/>
          <w:sz w:val="21"/>
          <w:szCs w:val="21"/>
          <w:rtl w:val="0"/>
        </w:rPr>
        <w:t xml:space="preserve">Fees </w:t>
      </w:r>
    </w:p>
    <w:p w:rsidR="00000000" w:rsidDel="00000000" w:rsidP="00000000" w:rsidRDefault="00000000" w:rsidRPr="00000000" w14:paraId="0000009F">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1"/>
          <w:szCs w:val="21"/>
          <w:rtl w:val="0"/>
        </w:rPr>
        <w:t xml:space="preserve">             may only be waived as part of a studentship package which must include an annual stipend.  </w:t>
      </w:r>
    </w:p>
    <w:p w:rsidR="00000000" w:rsidDel="00000000" w:rsidP="00000000" w:rsidRDefault="00000000" w:rsidRPr="00000000" w14:paraId="000000A0">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0"/>
          <w:szCs w:val="20"/>
          <w:rtl w:val="0"/>
        </w:rPr>
        <w:t xml:space="preserve">5.1.2      Part-time studentships are tenable for five years and are not renewed beyond five years.</w:t>
      </w:r>
      <w:r w:rsidDel="00000000" w:rsidR="00000000" w:rsidRPr="00000000">
        <w:rPr>
          <w:rFonts w:ascii="Arial" w:cs="Arial" w:eastAsia="Arial" w:hAnsi="Arial"/>
          <w:sz w:val="21"/>
          <w:szCs w:val="21"/>
          <w:rtl w:val="0"/>
        </w:rPr>
        <w:t xml:space="preserve"> Fees </w:t>
      </w:r>
    </w:p>
    <w:p w:rsidR="00000000" w:rsidDel="00000000" w:rsidP="00000000" w:rsidRDefault="00000000" w:rsidRPr="00000000" w14:paraId="000000A2">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1"/>
          <w:szCs w:val="21"/>
          <w:rtl w:val="0"/>
        </w:rPr>
        <w:t xml:space="preserve">             may only be waived as part of a studentship package which must include an annual stipend.  </w:t>
      </w:r>
    </w:p>
    <w:p w:rsidR="00000000" w:rsidDel="00000000" w:rsidP="00000000" w:rsidRDefault="00000000" w:rsidRPr="00000000" w14:paraId="000000A3">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1"/>
          <w:szCs w:val="21"/>
          <w:rtl w:val="0"/>
        </w:rPr>
        <w:t xml:space="preserve">             Exceptionally, this model may also be applied to studentships which are externally funded.</w:t>
      </w:r>
    </w:p>
    <w:p w:rsidR="00000000" w:rsidDel="00000000" w:rsidP="00000000" w:rsidRDefault="00000000" w:rsidRPr="00000000" w14:paraId="000000A4">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0"/>
          <w:szCs w:val="20"/>
          <w:rtl w:val="0"/>
        </w:rPr>
        <w:t xml:space="preserve">5.1.3     Studentships may also be offered for the </w:t>
        <w:tab/>
      </w:r>
      <w:r w:rsidDel="00000000" w:rsidR="00000000" w:rsidRPr="00000000">
        <w:rPr>
          <w:rFonts w:ascii="Arial" w:cs="Arial" w:eastAsia="Arial" w:hAnsi="Arial"/>
          <w:sz w:val="21"/>
          <w:szCs w:val="21"/>
          <w:rtl w:val="0"/>
        </w:rPr>
        <w:t xml:space="preserve">Masters by Research programmes and may be either </w:t>
      </w:r>
    </w:p>
    <w:p w:rsidR="00000000" w:rsidDel="00000000" w:rsidP="00000000" w:rsidRDefault="00000000" w:rsidRPr="00000000" w14:paraId="000000A6">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1"/>
          <w:szCs w:val="21"/>
          <w:rtl w:val="0"/>
        </w:rPr>
        <w:t xml:space="preserve">             for one year of full-time or two years part-time study and are not renewed beyond this period </w:t>
      </w:r>
    </w:p>
    <w:p w:rsidR="00000000" w:rsidDel="00000000" w:rsidP="00000000" w:rsidRDefault="00000000" w:rsidRPr="00000000" w14:paraId="000000A7">
      <w:pPr>
        <w:tabs>
          <w:tab w:val="right" w:leader="none" w:pos="8505"/>
        </w:tabs>
        <w:ind w:left="0" w:hanging="2"/>
        <w:rPr>
          <w:rFonts w:ascii="Arial" w:cs="Arial" w:eastAsia="Arial" w:hAnsi="Arial"/>
          <w:sz w:val="21"/>
          <w:szCs w:val="21"/>
        </w:rPr>
      </w:pPr>
      <w:r w:rsidDel="00000000" w:rsidR="00000000" w:rsidRPr="00000000">
        <w:rPr>
          <w:rFonts w:ascii="Arial" w:cs="Arial" w:eastAsia="Arial" w:hAnsi="Arial"/>
          <w:sz w:val="21"/>
          <w:szCs w:val="21"/>
          <w:rtl w:val="0"/>
        </w:rPr>
        <w:t xml:space="preserve">of time.  Fees will be paid by the University (or waived as appropriate) as part of a studentship package which must include an annual stipend. </w:t>
      </w:r>
    </w:p>
    <w:p w:rsidR="00000000" w:rsidDel="00000000" w:rsidP="00000000" w:rsidRDefault="00000000" w:rsidRPr="00000000" w14:paraId="000000A8">
      <w:pPr>
        <w:tabs>
          <w:tab w:val="right" w:leader="none" w:pos="8505"/>
        </w:tabs>
        <w:ind w:left="0" w:hanging="2"/>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9">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5.1.4</w:t>
        <w:tab/>
        <w:t xml:space="preserve">In exceptional cases, a full-time or part-time studentship may be awarded for a period of less than three or five years, for example, where a student transfers research degree registration from another institution to the University or where the student’s previous source of funding has unexpectedly ceased.  In such cases, the studentship will be for a minimum of one year.  Such short-term studentships will not be awarded to students who have already received three or five years of external funding in support of their research degree and who require further funding in order to complete their studies.</w:t>
      </w:r>
    </w:p>
    <w:p w:rsidR="00000000" w:rsidDel="00000000" w:rsidP="00000000" w:rsidRDefault="00000000" w:rsidRPr="00000000" w14:paraId="000000AA">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5.1.5</w:t>
        <w:tab/>
        <w:t xml:space="preserve">The studentship agreement is renewable annually and continuation is dependent upon satisfactory progress (see paragraph 5.9).</w:t>
      </w:r>
    </w:p>
    <w:p w:rsidR="00000000" w:rsidDel="00000000" w:rsidP="00000000" w:rsidRDefault="00000000" w:rsidRPr="00000000" w14:paraId="000000AC">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5.1.6</w:t>
        <w:tab/>
        <w:t xml:space="preserve">Studentships will not under any circumstances, be held in abeyance for longer than a maximum </w:t>
        <w:tab/>
        <w:t xml:space="preserve">period of two years and if a student is unable to resume studies following a two year period of </w:t>
        <w:tab/>
        <w:t xml:space="preserve">suspension, the award will be terminated. </w:t>
      </w:r>
    </w:p>
    <w:p w:rsidR="00000000" w:rsidDel="00000000" w:rsidP="00000000" w:rsidRDefault="00000000" w:rsidRPr="00000000" w14:paraId="000000AE">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5.2</w:t>
        <w:tab/>
        <w:t xml:space="preserve">Reports</w:t>
      </w:r>
      <w:r w:rsidDel="00000000" w:rsidR="00000000" w:rsidRPr="00000000">
        <w:rPr>
          <w:rtl w:val="0"/>
        </w:rPr>
      </w:r>
    </w:p>
    <w:p w:rsidR="00000000" w:rsidDel="00000000" w:rsidP="00000000" w:rsidRDefault="00000000" w:rsidRPr="00000000" w14:paraId="000000B0">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5.2.1</w:t>
        <w:tab/>
        <w:t xml:space="preserve">Students are required to produce an annual written report on the progress made with their programme of research, as laid down in the University’s Research Degree Regulations and in accordance with the individual Faculty procedures as laid out in the Faculty Handbook.</w:t>
      </w:r>
    </w:p>
    <w:p w:rsidR="00000000" w:rsidDel="00000000" w:rsidP="00000000" w:rsidRDefault="00000000" w:rsidRPr="00000000" w14:paraId="000000B2">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5.3</w:t>
        <w:tab/>
        <w:t xml:space="preserve">Teaching, demonstrating and other paid work.</w:t>
      </w:r>
      <w:r w:rsidDel="00000000" w:rsidR="00000000" w:rsidRPr="00000000">
        <w:rPr>
          <w:rtl w:val="0"/>
        </w:rPr>
      </w:r>
    </w:p>
    <w:p w:rsidR="00000000" w:rsidDel="00000000" w:rsidP="00000000" w:rsidRDefault="00000000" w:rsidRPr="00000000" w14:paraId="000000B4">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5.3.1</w:t>
        <w:tab/>
        <w:t xml:space="preserve">Where the stipend does not include payment for a specified amount of teaching, students may undertake teaching, demonstrating if the opportunity arises and, subject to approval, other paid work directly related to their research training, provided that the total demand made on their time, including time spent in preparation, does not normally exceed six hours a week, averaged over 24 weeks.</w:t>
      </w:r>
    </w:p>
    <w:p w:rsidR="00000000" w:rsidDel="00000000" w:rsidP="00000000" w:rsidRDefault="00000000" w:rsidRPr="00000000" w14:paraId="000000B6">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5.3.2</w:t>
        <w:tab/>
        <w:t xml:space="preserve">Students in receipt of a </w:t>
      </w:r>
      <w:r w:rsidDel="00000000" w:rsidR="00000000" w:rsidRPr="00000000">
        <w:rPr>
          <w:rFonts w:ascii="Arial" w:cs="Arial" w:eastAsia="Arial" w:hAnsi="Arial"/>
          <w:b w:val="1"/>
          <w:sz w:val="20"/>
          <w:szCs w:val="20"/>
          <w:rtl w:val="0"/>
        </w:rPr>
        <w:t xml:space="preserve">funded studentship</w:t>
      </w:r>
      <w:r w:rsidDel="00000000" w:rsidR="00000000" w:rsidRPr="00000000">
        <w:rPr>
          <w:rFonts w:ascii="Arial" w:cs="Arial" w:eastAsia="Arial" w:hAnsi="Arial"/>
          <w:sz w:val="20"/>
          <w:szCs w:val="20"/>
          <w:rtl w:val="0"/>
        </w:rPr>
        <w:t xml:space="preserve"> offering paid teaching or demonstrating duties for the University in addition to the annual maintenance grant, will be issued with a separate relevant contract and be paid for the work undertaken at the appropriate rate.  These rates are laid down in the schedule of rates of pay for research students undertaking part-time teaching activities, which is available from Human Resources.</w:t>
      </w:r>
    </w:p>
    <w:p w:rsidR="00000000" w:rsidDel="00000000" w:rsidP="00000000" w:rsidRDefault="00000000" w:rsidRPr="00000000" w14:paraId="000000B8">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5.3.3</w:t>
        <w:tab/>
        <w:t xml:space="preserve">Students in receipt of a </w:t>
      </w:r>
      <w:r w:rsidDel="00000000" w:rsidR="00000000" w:rsidRPr="00000000">
        <w:rPr>
          <w:rFonts w:ascii="Arial" w:cs="Arial" w:eastAsia="Arial" w:hAnsi="Arial"/>
          <w:b w:val="1"/>
          <w:sz w:val="20"/>
          <w:szCs w:val="20"/>
          <w:rtl w:val="0"/>
        </w:rPr>
        <w:t xml:space="preserve">studentship where the maintenance grant includes payment for a fixed number of hours teaching, </w:t>
      </w:r>
      <w:r w:rsidDel="00000000" w:rsidR="00000000" w:rsidRPr="00000000">
        <w:rPr>
          <w:rFonts w:ascii="Arial" w:cs="Arial" w:eastAsia="Arial" w:hAnsi="Arial"/>
          <w:sz w:val="20"/>
          <w:szCs w:val="20"/>
          <w:rtl w:val="0"/>
        </w:rPr>
        <w:t xml:space="preserve">will be required to undertake that teaching as directed by the Faculty.  The total amount of time allowed for teaching, including time spent in</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preparation, must not normally exceed six hours a week and must only take place during the academic year (24 weeks).  There will be no additional payment for the teaching as it will be fully funded as part of the maintenance grant offered with this particular studentship.  </w:t>
      </w:r>
    </w:p>
    <w:p w:rsidR="00000000" w:rsidDel="00000000" w:rsidP="00000000" w:rsidRDefault="00000000" w:rsidRPr="00000000" w14:paraId="000000BA">
      <w:pPr>
        <w:tabs>
          <w:tab w:val="left" w:leader="none" w:pos="540"/>
          <w:tab w:val="left" w:leader="none" w:pos="108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tabs>
          <w:tab w:val="left" w:leader="none" w:pos="720"/>
          <w:tab w:val="left" w:leader="none" w:pos="108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5.3.4</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The teaching supplied by students in receipt of </w:t>
      </w:r>
      <w:r w:rsidDel="00000000" w:rsidR="00000000" w:rsidRPr="00000000">
        <w:rPr>
          <w:rFonts w:ascii="Arial" w:cs="Arial" w:eastAsia="Arial" w:hAnsi="Arial"/>
          <w:b w:val="1"/>
          <w:sz w:val="20"/>
          <w:szCs w:val="20"/>
          <w:rtl w:val="0"/>
        </w:rPr>
        <w:t xml:space="preserve">studentships</w:t>
      </w:r>
      <w:r w:rsidDel="00000000" w:rsidR="00000000" w:rsidRPr="00000000">
        <w:rPr>
          <w:rFonts w:ascii="Arial" w:cs="Arial" w:eastAsia="Arial" w:hAnsi="Arial"/>
          <w:sz w:val="20"/>
          <w:szCs w:val="20"/>
          <w:rtl w:val="0"/>
        </w:rPr>
        <w:t xml:space="preserve"> where the maintenance grant </w:t>
        <w:tab/>
        <w:t xml:space="preserve">   </w:t>
        <w:tab/>
        <w:t xml:space="preserve">includes payment for teaching, must only involve teaching small groups, practical demonstrations </w:t>
        <w:tab/>
        <w:tab/>
        <w:t xml:space="preserve">and individuals.  Faculties may wish to consider appointing a member of staff to support the        </w:t>
      </w:r>
    </w:p>
    <w:p w:rsidR="00000000" w:rsidDel="00000000" w:rsidP="00000000" w:rsidRDefault="00000000" w:rsidRPr="00000000" w14:paraId="000000BC">
      <w:pPr>
        <w:tabs>
          <w:tab w:val="left" w:leader="none" w:pos="540"/>
          <w:tab w:val="left" w:leader="none" w:pos="108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student in the development of their teaching skills, from or in addition to the supervisory team.</w:t>
      </w:r>
    </w:p>
    <w:p w:rsidR="00000000" w:rsidDel="00000000" w:rsidP="00000000" w:rsidRDefault="00000000" w:rsidRPr="00000000" w14:paraId="000000BD">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5.3.5</w:t>
        <w:tab/>
        <w:t xml:space="preserve">Students who wish to undertake paid work not directly related to their research training must get the permission of their Director of Studies and Postgraduate Research Tutor.</w:t>
      </w:r>
    </w:p>
    <w:p w:rsidR="00000000" w:rsidDel="00000000" w:rsidP="00000000" w:rsidRDefault="00000000" w:rsidRPr="00000000" w14:paraId="000000BF">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5.4</w:t>
        <w:tab/>
        <w:t xml:space="preserve">Holidays</w:t>
      </w:r>
      <w:r w:rsidDel="00000000" w:rsidR="00000000" w:rsidRPr="00000000">
        <w:rPr>
          <w:rtl w:val="0"/>
        </w:rPr>
      </w:r>
    </w:p>
    <w:p w:rsidR="00000000" w:rsidDel="00000000" w:rsidP="00000000" w:rsidRDefault="00000000" w:rsidRPr="00000000" w14:paraId="000000C6">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tabs>
          <w:tab w:val="left" w:leader="none" w:pos="-720"/>
          <w:tab w:val="left" w:leader="none" w:pos="0"/>
        </w:tabs>
        <w:ind w:left="0"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5.4.1</w:t>
        <w:tab/>
      </w:r>
      <w:r w:rsidDel="00000000" w:rsidR="00000000" w:rsidRPr="00000000">
        <w:rPr>
          <w:rtl w:val="0"/>
        </w:rPr>
        <w:t xml:space="preserve"> </w:t>
      </w:r>
      <w:r w:rsidDel="00000000" w:rsidR="00000000" w:rsidRPr="00000000">
        <w:rPr>
          <w:rFonts w:ascii="Arial" w:cs="Arial" w:eastAsia="Arial" w:hAnsi="Arial"/>
          <w:color w:val="000000"/>
          <w:sz w:val="20"/>
          <w:szCs w:val="20"/>
          <w:rtl w:val="0"/>
        </w:rPr>
        <w:t xml:space="preserve">Students may take up to eight weeks of holiday in each year (pro rata for parts of a year), inclusive of normal public holidays. No more than 4 weeks can be taken at any one time. The timing of the holidays must be agreed with their Director of Studies. In addition, no more than four weeks' holiday may be taken as part of the studentship at the end of the period of the studentship. </w:t>
      </w:r>
    </w:p>
    <w:p w:rsidR="00000000" w:rsidDel="00000000" w:rsidP="00000000" w:rsidRDefault="00000000" w:rsidRPr="00000000" w14:paraId="000000C8">
      <w:pPr>
        <w:tabs>
          <w:tab w:val="left" w:leader="none" w:pos="-720"/>
          <w:tab w:val="left" w:leader="none" w:pos="0"/>
        </w:tabs>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9">
      <w:pPr>
        <w:tabs>
          <w:tab w:val="left" w:leader="none" w:pos="-720"/>
          <w:tab w:val="left" w:leader="none" w:pos="0"/>
        </w:tabs>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 xml:space="preserve">Any student who wishes to request more than 4 weeks of holiday at one time or who will be absent for longer periods must seek permission from their Director of Studies and Postgraduate Research Tutor and Research Degrees Team. For those students on a Student visa, the Academic Registrar must also give permission. </w:t>
      </w:r>
      <w:r w:rsidDel="00000000" w:rsidR="00000000" w:rsidRPr="00000000">
        <w:rPr>
          <w:rtl w:val="0"/>
        </w:rPr>
      </w:r>
    </w:p>
    <w:p w:rsidR="00000000" w:rsidDel="00000000" w:rsidP="00000000" w:rsidRDefault="00000000" w:rsidRPr="00000000" w14:paraId="000000CA">
      <w:pPr>
        <w:tabs>
          <w:tab w:val="left" w:leader="none" w:pos="-720"/>
          <w:tab w:val="left" w:leader="none" w:pos="0"/>
        </w:tabs>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5.5</w:t>
        <w:tab/>
        <w:t xml:space="preserve">Absence through illness</w:t>
      </w:r>
      <w:r w:rsidDel="00000000" w:rsidR="00000000" w:rsidRPr="00000000">
        <w:rPr>
          <w:rtl w:val="0"/>
        </w:rPr>
      </w:r>
    </w:p>
    <w:p w:rsidR="00000000" w:rsidDel="00000000" w:rsidP="00000000" w:rsidRDefault="00000000" w:rsidRPr="00000000" w14:paraId="000000C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5.5.1</w:t>
        <w:tab/>
        <w:t xml:space="preserve">If a student is absent through illness for more than two weeks, a medical certificate must be given to the Director of Studies, who will inform the Postgraduate Research Tutor and Research Degrees Team. Return from such absence must also be reported to the Postgraduate Research Tutor, Research Degrees Team and the Director of Studies.  The Director of Studies is also required to report to the Postgraduate Research Tutor and Research Degrees Team any frequent short absences for medical or other reasons where they are likely to lead to considerable delay in the programme of research.</w:t>
      </w:r>
    </w:p>
    <w:p w:rsidR="00000000" w:rsidDel="00000000" w:rsidP="00000000" w:rsidRDefault="00000000" w:rsidRPr="00000000" w14:paraId="000000C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5.5.2</w:t>
        <w:tab/>
        <w:t xml:space="preserve">During absence covered by medical certificates, payment of the award will normally continue at the full rate for the first 28 days and at half rate for the next 28 days, within any 12-month period from the first day of absence.</w:t>
      </w:r>
    </w:p>
    <w:p w:rsidR="00000000" w:rsidDel="00000000" w:rsidP="00000000" w:rsidRDefault="00000000" w:rsidRPr="00000000" w14:paraId="000000D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numPr>
          <w:ilvl w:val="2"/>
          <w:numId w:val="1"/>
        </w:num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For periods of certified illness longer than 56 days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the award will be held in abeyance and no payment will be made to the student.  Only in very exceptional circumstances will an abeyance due to sickness exceed 12 months.  Students who are absent for more than 56 days should seek support from the University’s Access Financial Aid Fund as the University Research Studentship will normally cease until study is resumed.  The Director of Studies will be required to inform the Postgraduate Research Tutor and Research Degrees Team of the reasons for absence and the student’s plan for the resumption of study.</w:t>
      </w:r>
    </w:p>
    <w:p w:rsidR="00000000" w:rsidDel="00000000" w:rsidP="00000000" w:rsidRDefault="00000000" w:rsidRPr="00000000" w14:paraId="000000D3">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5.5.4</w:t>
        <w:tab/>
        <w:t xml:space="preserve">The Research Degrees Team should be notified immediately of any period of illness and resulting suspension of registration.  Payment of the maintenance grant during a period of suspension will result in the equivalent period of time at the end of the studentship receiving no payment. The total period of support will not be extended beyond the time specified for the studentship.     </w:t>
      </w:r>
    </w:p>
    <w:p w:rsidR="00000000" w:rsidDel="00000000" w:rsidP="00000000" w:rsidRDefault="00000000" w:rsidRPr="00000000" w14:paraId="000000D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5.5.5</w:t>
        <w:tab/>
        <w:t xml:space="preserve">A studentship will not under any circumstances be held in abeyance for longer than a maximum period of two years, if a student</w:t>
        <w:tab/>
        <w:t xml:space="preserve">is unable to resume studies following a two year period of suspension, the award will be terminated.  </w:t>
      </w:r>
    </w:p>
    <w:p w:rsidR="00000000" w:rsidDel="00000000" w:rsidP="00000000" w:rsidRDefault="00000000" w:rsidRPr="00000000" w14:paraId="000000D7">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5.5.6</w:t>
        <w:tab/>
        <w:t xml:space="preserve">The Director of Studies is required to notify the Postgraduate Research Tutor and Research Degrees Team immediately of any unauthorised absence.  Under such circumstances, the award will normally be placed in abeyance immediately.</w:t>
      </w:r>
    </w:p>
    <w:p w:rsidR="00000000" w:rsidDel="00000000" w:rsidP="00000000" w:rsidRDefault="00000000" w:rsidRPr="00000000" w14:paraId="000000D9">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5.6</w:t>
        <w:tab/>
        <w:t xml:space="preserve">Absence for other reasons</w:t>
      </w:r>
      <w:r w:rsidDel="00000000" w:rsidR="00000000" w:rsidRPr="00000000">
        <w:rPr>
          <w:rtl w:val="0"/>
        </w:rPr>
      </w:r>
    </w:p>
    <w:p w:rsidR="00000000" w:rsidDel="00000000" w:rsidP="00000000" w:rsidRDefault="00000000" w:rsidRPr="00000000" w14:paraId="000000D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5.6.1</w:t>
        <w:tab/>
        <w:t xml:space="preserve">If a student is absent for reasons other than illness, the Director of Studies must be informed, who will notify the Postgraduate Research Tutor and the Research Degrees Team.  Up to five days absence for compassionate reasons may be taken per year without the level of the award being abated.  Return from such absence must be reported.</w:t>
      </w:r>
    </w:p>
    <w:p w:rsidR="00000000" w:rsidDel="00000000" w:rsidP="00000000" w:rsidRDefault="00000000" w:rsidRPr="00000000" w14:paraId="000000D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5.6.2</w:t>
        <w:tab/>
        <w:t xml:space="preserve">Female students are entitled to up to six months maternity absence without the level of the award being abated.  Students should seek support for any time beyond six months from the University’s Access Fund.  The total period of support will not normally be extended beyond the time specified for the studentship plus the period of up to six months maternity absence.</w:t>
      </w:r>
    </w:p>
    <w:p w:rsidR="00000000" w:rsidDel="00000000" w:rsidP="00000000" w:rsidRDefault="00000000" w:rsidRPr="00000000" w14:paraId="000000D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5.6.3</w:t>
        <w:tab/>
        <w:t xml:space="preserve">Sympathetic consideration will be given to requests for paternity absence.  A maximum of </w:t>
      </w:r>
    </w:p>
    <w:p w:rsidR="00000000" w:rsidDel="00000000" w:rsidP="00000000" w:rsidRDefault="00000000" w:rsidRPr="00000000" w14:paraId="000000E1">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 weeks paternity absence may be taken at any time following the birth of a child during the three year studentship without the level of the award being abated.  Leave may be taken in blocks of </w:t>
      </w:r>
    </w:p>
    <w:p w:rsidR="00000000" w:rsidDel="00000000" w:rsidP="00000000" w:rsidRDefault="00000000" w:rsidRPr="00000000" w14:paraId="000000E2">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week at a time, up to a maximum of 19 days per year.  A year, with respect to taking Parental Leave commences on the date on which the member of staff first became entitled to take parental leave.  Applications for Paternity leave will be considered in line with the policies, current UKRI guidance that is current at the time of application.</w:t>
      </w:r>
    </w:p>
    <w:p w:rsidR="00000000" w:rsidDel="00000000" w:rsidP="00000000" w:rsidRDefault="00000000" w:rsidRPr="00000000" w14:paraId="000000E3">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5.6.4</w:t>
        <w:tab/>
        <w:t xml:space="preserve">Sympathetic consideration will be given to requests for absence in the case of the sickness of a child which requires the care of an adult, provided that the student is able to satisfy the Faculty that no other arrangements can reasonably be made for anyone else to care for the child.  Up to five days absence for this reason may be taken per year without the level of the award being abated.</w:t>
      </w:r>
    </w:p>
    <w:p w:rsidR="00000000" w:rsidDel="00000000" w:rsidP="00000000" w:rsidRDefault="00000000" w:rsidRPr="00000000" w14:paraId="000000E5">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5.7</w:t>
        <w:tab/>
        <w:t xml:space="preserve">Suspension of studentships</w:t>
      </w:r>
      <w:r w:rsidDel="00000000" w:rsidR="00000000" w:rsidRPr="00000000">
        <w:rPr>
          <w:rtl w:val="0"/>
        </w:rPr>
      </w:r>
    </w:p>
    <w:p w:rsidR="00000000" w:rsidDel="00000000" w:rsidP="00000000" w:rsidRDefault="00000000" w:rsidRPr="00000000" w14:paraId="000000E7">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5.7.1</w:t>
        <w:tab/>
        <w:t xml:space="preserve">The University expects students to complete their research training in a single continuous period and does not therefore encourage placing studentships in abeyance.  However, in exceptional cases, requests for suspension because of personal or family reasons will be considered sympathetically.  No requests for suspension will be approved for the purpose of employment, temporary lectureships, exchanges, voluntary service overseas, expeditions, or sport.</w:t>
      </w:r>
    </w:p>
    <w:p w:rsidR="00000000" w:rsidDel="00000000" w:rsidP="00000000" w:rsidRDefault="00000000" w:rsidRPr="00000000" w14:paraId="000000E9">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5.7.2</w:t>
        <w:tab/>
        <w:t xml:space="preserve">Suspension of the studentship for periods of illness and for maternity leave are detailed above.</w:t>
      </w:r>
    </w:p>
    <w:p w:rsidR="00000000" w:rsidDel="00000000" w:rsidP="00000000" w:rsidRDefault="00000000" w:rsidRPr="00000000" w14:paraId="000000E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5.7.3     Suspension of the studentship will not exceed 12 months unless exceptional circumstances prevail.  A studentship will not be held in abeyance for longer than a maximum of two years, if a student </w:t>
        <w:tab/>
        <w:t xml:space="preserve">is unable to resume studies following a two year period of suspension, the award will be terminated.  Payment of the maintenance grant during a period of suspension will result in the equivalent period of time at the end of the studentship receiving no payment. The total period of support will not be extended beyond the time specified for the studentship.</w:t>
      </w:r>
    </w:p>
    <w:p w:rsidR="00000000" w:rsidDel="00000000" w:rsidP="00000000" w:rsidRDefault="00000000" w:rsidRPr="00000000" w14:paraId="000000ED">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5.7.4</w:t>
        <w:tab/>
        <w:t xml:space="preserve">Visits to centres of excellence for a purpose directly related to the programme of research are deemed to be part of the research training and do not require a suspension of the studentship for this period.  However, the approval of the Postgraduate Research Tutor is required for a visit to a centre of excellence for a purpose not directly related to the programme of research.  Only one visit of this kind may be undertaken during the tenure of the award and it must not exceed 12 months duration.  The award will be placed in abeyance for the duration of the visit and other funding will be needed to support the student during this period.</w:t>
      </w:r>
    </w:p>
    <w:p w:rsidR="00000000" w:rsidDel="00000000" w:rsidP="00000000" w:rsidRDefault="00000000" w:rsidRPr="00000000" w14:paraId="000000E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5.8</w:t>
        <w:tab/>
        <w:t xml:space="preserve">Extension of studentships</w:t>
      </w:r>
      <w:r w:rsidDel="00000000" w:rsidR="00000000" w:rsidRPr="00000000">
        <w:rPr>
          <w:rtl w:val="0"/>
        </w:rPr>
      </w:r>
    </w:p>
    <w:p w:rsidR="00000000" w:rsidDel="00000000" w:rsidP="00000000" w:rsidRDefault="00000000" w:rsidRPr="00000000" w14:paraId="000000F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5.8.1</w:t>
        <w:tab/>
        <w:t xml:space="preserve">Under some circumstances the studentship may be extended to compensate for time unavoidably lost.  Studentships will not be extended when, for example, it has proved difficult to complete the project within the period of the award, where a change of project occurs, or when time has been lost by the student transferring between institutions.  Sympathetic consideration will be given to cases where the student has been absent through illness.</w:t>
      </w:r>
    </w:p>
    <w:p w:rsidR="00000000" w:rsidDel="00000000" w:rsidP="00000000" w:rsidRDefault="00000000" w:rsidRPr="00000000" w14:paraId="000000F3">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5.9</w:t>
        <w:tab/>
        <w:t xml:space="preserve">Premature termination of awards</w:t>
      </w:r>
      <w:r w:rsidDel="00000000" w:rsidR="00000000" w:rsidRPr="00000000">
        <w:rPr>
          <w:rtl w:val="0"/>
        </w:rPr>
      </w:r>
    </w:p>
    <w:p w:rsidR="00000000" w:rsidDel="00000000" w:rsidP="00000000" w:rsidRDefault="00000000" w:rsidRPr="00000000" w14:paraId="000000F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5.9.1</w:t>
        <w:tab/>
        <w:t xml:space="preserve">If a student’s progress or conduct is deemed as unsatisfactory, the student will be given appropriate warning.  If the student’s performance continues to be unsatisfactory, the studentship may be discontinued.  Directors of Studies will inform the Postgraduate Research Tutor and Research Degrees Team immediately if, at any time, they consider students to be unsatisfactory.</w:t>
      </w:r>
    </w:p>
    <w:p w:rsidR="00000000" w:rsidDel="00000000" w:rsidP="00000000" w:rsidRDefault="00000000" w:rsidRPr="00000000" w14:paraId="000000F7">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5.9.2</w:t>
        <w:tab/>
        <w:t xml:space="preserve">Directors of Studies will inform the Postgraduate Research Tutor and Research Degrees Team if either (i) students fail to start their studentship or (ii) students cease their studentship before the studentship is due to end.  The PVC Dean of Faculty or designate (Faculty Postgraduate Research Tutor or deputy or Chair of Faculty Research Committee or Research Director) will give students formal written notice of the date on which the studentship will be deemed to have ended.  Up to four weeks notice may be allowed to complete domestic arrangements together with up to two weeks holiday.</w:t>
      </w:r>
    </w:p>
    <w:p w:rsidR="00000000" w:rsidDel="00000000" w:rsidP="00000000" w:rsidRDefault="00000000" w:rsidRPr="00000000" w14:paraId="000000F9">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5.9.3</w:t>
        <w:tab/>
        <w:t xml:space="preserve">Payments must end from the date on which the student ceases the studentship.  The maintenance award paid in advance for the balance of the period remaining will be recovered from the student by the Research Degrees Team.</w:t>
      </w:r>
    </w:p>
    <w:p w:rsidR="00000000" w:rsidDel="00000000" w:rsidP="00000000" w:rsidRDefault="00000000" w:rsidRPr="00000000" w14:paraId="000000FB">
      <w:pPr>
        <w:tabs>
          <w:tab w:val="left" w:leader="none" w:pos="-720"/>
        </w:tabs>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5.10</w:t>
        <w:tab/>
        <w:t xml:space="preserve">Grievances</w:t>
      </w:r>
      <w:r w:rsidDel="00000000" w:rsidR="00000000" w:rsidRPr="00000000">
        <w:rPr>
          <w:rtl w:val="0"/>
        </w:rPr>
      </w:r>
    </w:p>
    <w:p w:rsidR="00000000" w:rsidDel="00000000" w:rsidP="00000000" w:rsidRDefault="00000000" w:rsidRPr="00000000" w14:paraId="000000FE">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5.10.1</w:t>
        <w:tab/>
        <w:t xml:space="preserve">The procedures to be followed if a student has a grievance against the Faculty relating to the studentship are laid down in the Grievance Procedure for Research Students (Section 20. of the Research Degree Handbook refers).</w:t>
      </w:r>
    </w:p>
    <w:p w:rsidR="00000000" w:rsidDel="00000000" w:rsidP="00000000" w:rsidRDefault="00000000" w:rsidRPr="00000000" w14:paraId="00000100">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pStyle w:val="Heading2"/>
        <w:rPr/>
      </w:pPr>
      <w:r w:rsidDel="00000000" w:rsidR="00000000" w:rsidRPr="00000000">
        <w:rPr>
          <w:rtl w:val="0"/>
        </w:rPr>
        <w:t xml:space="preserve">6.</w:t>
        <w:tab/>
        <w:t xml:space="preserve">Collaborative, Grant or Project based studentships</w:t>
      </w:r>
    </w:p>
    <w:p w:rsidR="00000000" w:rsidDel="00000000" w:rsidP="00000000" w:rsidRDefault="00000000" w:rsidRPr="00000000" w14:paraId="00000102">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6.1</w:t>
        <w:tab/>
        <w:t xml:space="preserve">The following additional regulations apply for collaborative studentships which have been set up along the lines of the CASE model used by the Research Councils.</w:t>
      </w:r>
    </w:p>
    <w:p w:rsidR="00000000" w:rsidDel="00000000" w:rsidP="00000000" w:rsidRDefault="00000000" w:rsidRPr="00000000" w14:paraId="00000104">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6.2</w:t>
        <w:tab/>
        <w:t xml:space="preserve">The student shall be jointly supervised by a member of staff of the University and an employee of the collaborating body.</w:t>
      </w:r>
    </w:p>
    <w:p w:rsidR="00000000" w:rsidDel="00000000" w:rsidP="00000000" w:rsidRDefault="00000000" w:rsidRPr="00000000" w14:paraId="00000106">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6.3</w:t>
        <w:tab/>
        <w:t xml:space="preserve">During the tenure of the studentship the student is required to spend a period of time at the collaborating body.  This period must be a minimum of three months and will not normally exceed eighteen months.</w:t>
      </w:r>
    </w:p>
    <w:p w:rsidR="00000000" w:rsidDel="00000000" w:rsidP="00000000" w:rsidRDefault="00000000" w:rsidRPr="00000000" w14:paraId="00000108">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6.4</w:t>
        <w:tab/>
        <w:t xml:space="preserve">The collaborating body is required to meet all additional expenses, such as the cost of travel and accommodation, incurred by the student as a direct result of attendance at the premises of the collaboration body. </w:t>
      </w:r>
    </w:p>
    <w:p w:rsidR="00000000" w:rsidDel="00000000" w:rsidP="00000000" w:rsidRDefault="00000000" w:rsidRPr="00000000" w14:paraId="0000010A">
      <w:pPr>
        <w:tabs>
          <w:tab w:val="left" w:leader="none" w:pos="7230"/>
        </w:tabs>
        <w:ind w:left="0" w:hanging="2"/>
        <w:rPr>
          <w:rFonts w:ascii="Arial" w:cs="Arial" w:eastAsia="Arial" w:hAnsi="Arial"/>
          <w:sz w:val="21"/>
          <w:szCs w:val="21"/>
        </w:rPr>
      </w:pPr>
      <w:r w:rsidDel="00000000" w:rsidR="00000000" w:rsidRPr="00000000">
        <w:rPr>
          <w:rtl w:val="0"/>
        </w:rPr>
      </w:r>
    </w:p>
    <w:p w:rsidR="00000000" w:rsidDel="00000000" w:rsidP="00000000" w:rsidRDefault="00000000" w:rsidRPr="00000000" w14:paraId="0000010B">
      <w:pPr>
        <w:tabs>
          <w:tab w:val="left" w:leader="none" w:pos="720"/>
          <w:tab w:val="left" w:leader="none" w:pos="723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6.5</w:t>
        <w:tab/>
        <w:t xml:space="preserve">Where students funded through EU grants are required to have the status of a full-time member </w:t>
        <w:tab/>
        <w:t xml:space="preserve">of staff, they will have the stipend paid as a salary and all appropriate Tax and National </w:t>
        <w:tab/>
        <w:t xml:space="preserve">Insurance deducted will be deducted at source.  These members of staff will in fact be working </w:t>
        <w:tab/>
        <w:t xml:space="preserve">as full-time research students and will be required to enrol each academic year with the </w:t>
        <w:tab/>
        <w:t xml:space="preserve">Research Degrees Team and comply with all the programme regulations, codes of practice and </w:t>
        <w:tab/>
        <w:t xml:space="preserve">procedures. </w:t>
      </w:r>
    </w:p>
    <w:p w:rsidR="00000000" w:rsidDel="00000000" w:rsidP="00000000" w:rsidRDefault="00000000" w:rsidRPr="00000000" w14:paraId="0000010C">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pStyle w:val="Heading2"/>
        <w:rPr/>
      </w:pPr>
      <w:r w:rsidDel="00000000" w:rsidR="00000000" w:rsidRPr="00000000">
        <w:rPr>
          <w:rtl w:val="0"/>
        </w:rPr>
        <w:t xml:space="preserve">7.</w:t>
        <w:tab/>
        <w:t xml:space="preserve">Dissemination and exploitation of results</w:t>
      </w:r>
    </w:p>
    <w:p w:rsidR="00000000" w:rsidDel="00000000" w:rsidP="00000000" w:rsidRDefault="00000000" w:rsidRPr="00000000" w14:paraId="0000010E">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7.1</w:t>
        <w:tab/>
        <w:t xml:space="preserve">It is expected that the results of research by students supported by the University are disseminated to the relevant potential beneficiaries and the general public.  Research results should be disseminated through a range of publications, from peer-reviewed academic to more popular news journals.  Publications authored by students must acknowledge the support received from the University and any other sponsors.</w:t>
      </w:r>
    </w:p>
    <w:p w:rsidR="00000000" w:rsidDel="00000000" w:rsidP="00000000" w:rsidRDefault="00000000" w:rsidRPr="00000000" w14:paraId="00000110">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7.2</w:t>
        <w:tab/>
        <w:t xml:space="preserve">In matters relating to intellectual property rights, students should refer to the University’s IPR policy.</w:t>
      </w:r>
    </w:p>
    <w:p w:rsidR="00000000" w:rsidDel="00000000" w:rsidP="00000000" w:rsidRDefault="00000000" w:rsidRPr="00000000" w14:paraId="00000112">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pStyle w:val="Heading2"/>
        <w:rPr/>
      </w:pPr>
      <w:r w:rsidDel="00000000" w:rsidR="00000000" w:rsidRPr="00000000">
        <w:rPr>
          <w:rtl w:val="0"/>
        </w:rPr>
        <w:t xml:space="preserve">8.</w:t>
        <w:tab/>
        <w:t xml:space="preserve">Payments in respect of the studentship</w:t>
      </w:r>
    </w:p>
    <w:p w:rsidR="00000000" w:rsidDel="00000000" w:rsidP="00000000" w:rsidRDefault="00000000" w:rsidRPr="00000000" w14:paraId="00000114">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8.1</w:t>
        <w:tab/>
        <w:t xml:space="preserve">General</w:t>
      </w:r>
      <w:r w:rsidDel="00000000" w:rsidR="00000000" w:rsidRPr="00000000">
        <w:rPr>
          <w:rtl w:val="0"/>
        </w:rPr>
      </w:r>
    </w:p>
    <w:p w:rsidR="00000000" w:rsidDel="00000000" w:rsidP="00000000" w:rsidRDefault="00000000" w:rsidRPr="00000000" w14:paraId="00000116">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8.1.1</w:t>
        <w:tab/>
        <w:t xml:space="preserve">The studentship may consists of:</w:t>
      </w:r>
    </w:p>
    <w:p w:rsidR="00000000" w:rsidDel="00000000" w:rsidP="00000000" w:rsidRDefault="00000000" w:rsidRPr="00000000" w14:paraId="00000118">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(a)</w:t>
        <w:tab/>
        <w:t xml:space="preserve">maintenance allowance;</w:t>
      </w:r>
    </w:p>
    <w:p w:rsidR="00000000" w:rsidDel="00000000" w:rsidP="00000000" w:rsidRDefault="00000000" w:rsidRPr="00000000" w14:paraId="00000119">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(b)</w:t>
        <w:tab/>
        <w:t xml:space="preserve">other allowances;</w:t>
      </w:r>
    </w:p>
    <w:p w:rsidR="00000000" w:rsidDel="00000000" w:rsidP="00000000" w:rsidRDefault="00000000" w:rsidRPr="00000000" w14:paraId="0000011A">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(c)</w:t>
        <w:tab/>
        <w:t xml:space="preserve">assistance with travel and subsistence expenses where appropriate, eg fieldwork;</w:t>
      </w:r>
    </w:p>
    <w:p w:rsidR="00000000" w:rsidDel="00000000" w:rsidP="00000000" w:rsidRDefault="00000000" w:rsidRPr="00000000" w14:paraId="0000011B">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(d)</w:t>
        <w:tab/>
        <w:t xml:space="preserve">research degree tuition fees, where the studentship is externally or part externally </w:t>
        <w:tab/>
        <w:t xml:space="preserve">  </w:t>
        <w:tab/>
        <w:tab/>
        <w:t xml:space="preserve">funded;</w:t>
      </w:r>
    </w:p>
    <w:p w:rsidR="00000000" w:rsidDel="00000000" w:rsidP="00000000" w:rsidRDefault="00000000" w:rsidRPr="00000000" w14:paraId="0000011C">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(e)</w:t>
        <w:tab/>
        <w:t xml:space="preserve">exceptionally in the case of the Oxford DTP funded Studentship, where an International student is   appointed, the difference between the Home and International fee will be waived.</w:t>
      </w:r>
    </w:p>
    <w:p w:rsidR="00000000" w:rsidDel="00000000" w:rsidP="00000000" w:rsidRDefault="00000000" w:rsidRPr="00000000" w14:paraId="0000011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8.1.2</w:t>
        <w:tab/>
        <w:t xml:space="preserve">The maintenance and other allowances will normally increase by approximately 3% each year as agreed by the Research Degrees Sub-Committee unless otherwise stated in the formal offer letter.  No annual increase will be applied where this is stated in the offer letter. </w:t>
      </w:r>
    </w:p>
    <w:p w:rsidR="00000000" w:rsidDel="00000000" w:rsidP="00000000" w:rsidRDefault="00000000" w:rsidRPr="00000000" w14:paraId="0000011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8.1.3</w:t>
        <w:tab/>
        <w:t xml:space="preserve">The annual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maintenance allowance is intended to cover a period of 52 weeks and is paid to the student quarterly in advance.  The first payment will be made once a new student has completed enrolment and will be made at the end of the month directly into their bank account, subsequent payments will be paid in the same way.  Payments will only be made once a student has made satisfactory progress and completed the annual enrolment process each academic year through the Research Degrees Team.</w:t>
      </w:r>
    </w:p>
    <w:p w:rsidR="00000000" w:rsidDel="00000000" w:rsidP="00000000" w:rsidRDefault="00000000" w:rsidRPr="00000000" w14:paraId="0000012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numPr>
          <w:ilvl w:val="2"/>
          <w:numId w:val="3"/>
        </w:num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The research degree tuition fees are funded for full-time and part-time students as part of the University Research Studentship Scheme for the duration of the studentship.  Thereafter, students are responsible for paying the continuation fee until submission of the thesis.  Should a student be required to revise their thesis following the viva and resubmit the work for re-examination, they will be required to pay the Resubmission fee for that period of enrolment.</w:t>
      </w:r>
    </w:p>
    <w:p w:rsidR="00000000" w:rsidDel="00000000" w:rsidP="00000000" w:rsidRDefault="00000000" w:rsidRPr="00000000" w14:paraId="00000123">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8.1.5</w:t>
        <w:tab/>
        <w:t xml:space="preserve">Where a project is externally funded the fees for the studentship should be paid out from the project allocation.  Where the external funding only covers part of the studentship, the research degree tuition fees are calculated on a pro rata basis.  The arrangements for the payment of fees are specified in the studentship letter and will normally involve Student Finance invoicing the sponsor for the fees or, if the funding has already been obtained from the sponsor, an internal transfer from the appropriate Faculty research account.</w:t>
      </w:r>
    </w:p>
    <w:p w:rsidR="00000000" w:rsidDel="00000000" w:rsidP="00000000" w:rsidRDefault="00000000" w:rsidRPr="00000000" w14:paraId="0000012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8.2</w:t>
        <w:tab/>
        <w:t xml:space="preserve">Income of the student</w:t>
      </w:r>
      <w:r w:rsidDel="00000000" w:rsidR="00000000" w:rsidRPr="00000000">
        <w:rPr>
          <w:rtl w:val="0"/>
        </w:rPr>
      </w:r>
    </w:p>
    <w:p w:rsidR="00000000" w:rsidDel="00000000" w:rsidP="00000000" w:rsidRDefault="00000000" w:rsidRPr="00000000" w14:paraId="00000127">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8.2.1</w:t>
        <w:tab/>
        <w:t xml:space="preserve">The private income of students has no effect on the entitlement to a studentship or its value except where a full-time student has income derived from another award which is intended to support the student during a period of postgraduate training.  Full-time students are required to study on a full-time basis and any paid work undertaken should be restricted to six hours in total per week over a 24-week year (see paragraph 5.3) and pro-rata for part-time study.  Money earned from these activities and up to this stated level will not affect the value of the award.</w:t>
      </w:r>
    </w:p>
    <w:p w:rsidR="00000000" w:rsidDel="00000000" w:rsidP="00000000" w:rsidRDefault="00000000" w:rsidRPr="00000000" w14:paraId="00000129">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8.3</w:t>
        <w:tab/>
        <w:t xml:space="preserve">Maintenance allowance</w:t>
      </w:r>
      <w:r w:rsidDel="00000000" w:rsidR="00000000" w:rsidRPr="00000000">
        <w:rPr>
          <w:rtl w:val="0"/>
        </w:rPr>
      </w:r>
    </w:p>
    <w:p w:rsidR="00000000" w:rsidDel="00000000" w:rsidP="00000000" w:rsidRDefault="00000000" w:rsidRPr="00000000" w14:paraId="0000012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720"/>
          <w:tab w:val="left" w:leader="none" w:pos="0"/>
        </w:tabs>
        <w:spacing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8.3.1</w:t>
        <w:tab/>
        <w:t xml:space="preserve">The level of maintenance allowance for students on University Research Studentships will where appropriate follow the level offered by the subject Research Council.  However, studentships may be offered with different levels of funding and these will be clearly advertised and stated in the offer letters for successful candidates.  Payments for periods of less than 12 months will be reduced proportionately.</w:t>
      </w:r>
    </w:p>
    <w:p w:rsidR="00000000" w:rsidDel="00000000" w:rsidP="00000000" w:rsidRDefault="00000000" w:rsidRPr="00000000" w14:paraId="0000012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8.3.2</w:t>
        <w:tab/>
        <w:t xml:space="preserve">A central record of studentship maintenance allowance rates is maintained by the Research Degrees Team.  All payments are also managed by the Research Degrees Team and are paid in four equal instalments.</w:t>
      </w:r>
    </w:p>
    <w:p w:rsidR="00000000" w:rsidDel="00000000" w:rsidP="00000000" w:rsidRDefault="00000000" w:rsidRPr="00000000" w14:paraId="0000012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8.3.3</w:t>
        <w:tab/>
        <w:t xml:space="preserve">Students should make their own arrangements for accommodation and should go to the University’s Accommodation Office for advice.</w:t>
      </w:r>
    </w:p>
    <w:p w:rsidR="00000000" w:rsidDel="00000000" w:rsidP="00000000" w:rsidRDefault="00000000" w:rsidRPr="00000000" w14:paraId="0000013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tabs>
          <w:tab w:val="left" w:leader="none" w:pos="-144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8.4</w:t>
        <w:tab/>
        <w:t xml:space="preserve">Disabled students’ allowance</w:t>
      </w:r>
      <w:r w:rsidDel="00000000" w:rsidR="00000000" w:rsidRPr="00000000">
        <w:rPr>
          <w:rtl w:val="0"/>
        </w:rPr>
      </w:r>
    </w:p>
    <w:p w:rsidR="00000000" w:rsidDel="00000000" w:rsidP="00000000" w:rsidRDefault="00000000" w:rsidRPr="00000000" w14:paraId="00000133">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8.4.1</w:t>
        <w:tab/>
        <w:t xml:space="preserve">Students who, because of disability, are obliged to incur additional expenditure in undertaking their research training are entitled to a disabled students’ allowance.  Assistance is available for:</w:t>
      </w:r>
    </w:p>
    <w:p w:rsidR="00000000" w:rsidDel="00000000" w:rsidP="00000000" w:rsidRDefault="00000000" w:rsidRPr="00000000" w14:paraId="0000013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(a)</w:t>
        <w:tab/>
        <w:t xml:space="preserve">additional daily expenses incurred because of disability (such as travel or special diets);</w:t>
      </w:r>
    </w:p>
    <w:p w:rsidR="00000000" w:rsidDel="00000000" w:rsidP="00000000" w:rsidRDefault="00000000" w:rsidRPr="00000000" w14:paraId="00000137">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(b)</w:t>
        <w:tab/>
        <w:t xml:space="preserve">non-medical helpers (such as readers for the blind or interpreters for the deaf);</w:t>
      </w:r>
    </w:p>
    <w:p w:rsidR="00000000" w:rsidDel="00000000" w:rsidP="00000000" w:rsidRDefault="00000000" w:rsidRPr="00000000" w14:paraId="00000138">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(c)</w:t>
        <w:tab/>
        <w:t xml:space="preserve">major items of specialist equipment (such as computer software, braille printers or image </w:t>
        <w:tab/>
      </w:r>
    </w:p>
    <w:p w:rsidR="00000000" w:rsidDel="00000000" w:rsidP="00000000" w:rsidRDefault="00000000" w:rsidRPr="00000000" w14:paraId="00000139">
      <w:pPr>
        <w:tabs>
          <w:tab w:val="left" w:leader="none" w:pos="-720"/>
          <w:tab w:val="left" w:leader="none" w:pos="0"/>
          <w:tab w:val="left" w:leader="none" w:pos="72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ab/>
        <w:t xml:space="preserve">enlargers).</w:t>
      </w:r>
    </w:p>
    <w:p w:rsidR="00000000" w:rsidDel="00000000" w:rsidP="00000000" w:rsidRDefault="00000000" w:rsidRPr="00000000" w14:paraId="0000013A">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ab/>
        <w:t xml:space="preserve">Details of the amounts available are given in the schedule of fees, maintenance and other allowances.  Students wishing to claim an allowance must provide the Faculty with details of the expenditure incurred together with a supporting letter from their Director of Studies.</w:t>
      </w:r>
    </w:p>
    <w:p w:rsidR="00000000" w:rsidDel="00000000" w:rsidP="00000000" w:rsidRDefault="00000000" w:rsidRPr="00000000" w14:paraId="0000013C">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tabs>
          <w:tab w:val="left" w:leader="none" w:pos="-720"/>
          <w:tab w:val="left" w:leader="none" w:pos="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8.5</w:t>
        <w:tab/>
        <w:t xml:space="preserve">Costs associated with collaborative studentships</w:t>
      </w:r>
      <w:r w:rsidDel="00000000" w:rsidR="00000000" w:rsidRPr="00000000">
        <w:rPr>
          <w:rtl w:val="0"/>
        </w:rPr>
      </w:r>
    </w:p>
    <w:p w:rsidR="00000000" w:rsidDel="00000000" w:rsidP="00000000" w:rsidRDefault="00000000" w:rsidRPr="00000000" w14:paraId="0000013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8.5.1</w:t>
        <w:tab/>
        <w:t xml:space="preserve">The costs to be paid by a collaborating body in the case of a collaborative studentship are detailed in paragraph 6.4.</w:t>
      </w:r>
    </w:p>
    <w:p w:rsidR="00000000" w:rsidDel="00000000" w:rsidP="00000000" w:rsidRDefault="00000000" w:rsidRPr="00000000" w14:paraId="0000014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8.6</w:t>
        <w:tab/>
        <w:t xml:space="preserve">Fares home and daily travel expenses</w:t>
      </w:r>
      <w:r w:rsidDel="00000000" w:rsidR="00000000" w:rsidRPr="00000000">
        <w:rPr>
          <w:rtl w:val="0"/>
        </w:rPr>
      </w:r>
    </w:p>
    <w:p w:rsidR="00000000" w:rsidDel="00000000" w:rsidP="00000000" w:rsidRDefault="00000000" w:rsidRPr="00000000" w14:paraId="00000143">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8.6.1</w:t>
        <w:tab/>
        <w:t xml:space="preserve">In setting the level of the maintenance allowance an amount has been included to cover travel expenses.  No additional funding will be made available for this purpose.</w:t>
      </w:r>
    </w:p>
    <w:p w:rsidR="00000000" w:rsidDel="00000000" w:rsidP="00000000" w:rsidRDefault="00000000" w:rsidRPr="00000000" w14:paraId="0000014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8.7</w:t>
        <w:tab/>
        <w:t xml:space="preserve">Costs associated with fieldwork, conferences and visits to other institutions</w:t>
      </w:r>
      <w:r w:rsidDel="00000000" w:rsidR="00000000" w:rsidRPr="00000000">
        <w:rPr>
          <w:rtl w:val="0"/>
        </w:rPr>
      </w:r>
    </w:p>
    <w:p w:rsidR="00000000" w:rsidDel="00000000" w:rsidP="00000000" w:rsidRDefault="00000000" w:rsidRPr="00000000" w14:paraId="00000147">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8.7.1</w:t>
        <w:tab/>
        <w:t xml:space="preserve">If any additional funding is appropriate to cover fieldwork or conference costs, the level of this will be determined by the individual Faculty.  Details of the level of additional support will be notified to the student in the studentship letter.</w:t>
      </w:r>
    </w:p>
    <w:p w:rsidR="00000000" w:rsidDel="00000000" w:rsidP="00000000" w:rsidRDefault="00000000" w:rsidRPr="00000000" w14:paraId="00000149">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8.8</w:t>
        <w:tab/>
        <w:t xml:space="preserve">Costs associated with the thesis</w:t>
      </w:r>
      <w:r w:rsidDel="00000000" w:rsidR="00000000" w:rsidRPr="00000000">
        <w:rPr>
          <w:rtl w:val="0"/>
        </w:rPr>
      </w:r>
    </w:p>
    <w:p w:rsidR="00000000" w:rsidDel="00000000" w:rsidP="00000000" w:rsidRDefault="00000000" w:rsidRPr="00000000" w14:paraId="0000014B">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8.8.1</w:t>
        <w:tab/>
        <w:t xml:space="preserve">In setting the level of the maintenance allowance an amount has been included to cover the cost of typing, copying and binding the thesis.  No additional funding will be made available for this purpose.</w:t>
      </w:r>
    </w:p>
    <w:p w:rsidR="00000000" w:rsidDel="00000000" w:rsidP="00000000" w:rsidRDefault="00000000" w:rsidRPr="00000000" w14:paraId="0000014D">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8.9</w:t>
        <w:tab/>
        <w:t xml:space="preserve">Income tax</w:t>
      </w:r>
      <w:r w:rsidDel="00000000" w:rsidR="00000000" w:rsidRPr="00000000">
        <w:rPr>
          <w:rtl w:val="0"/>
        </w:rPr>
      </w:r>
    </w:p>
    <w:p w:rsidR="00000000" w:rsidDel="00000000" w:rsidP="00000000" w:rsidRDefault="00000000" w:rsidRPr="00000000" w14:paraId="0000014F">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0">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8.9.1</w:t>
        <w:tab/>
        <w:t xml:space="preserve">Payment under a University Research Studentship Scheme is not regarded as income for income tax purposes, though the student must notify the Inland Revenue of the award.  However, earnings from any other sources, including additional teaching and demonstrating work, may be taxable if they exceed the student’s personal tax allowance.  Earnings received during the final year of the award will be aggregated with income from post-award employment when income tax liability is assessed for the fiscal year in which the award terminates.</w:t>
      </w:r>
    </w:p>
    <w:p w:rsidR="00000000" w:rsidDel="00000000" w:rsidP="00000000" w:rsidRDefault="00000000" w:rsidRPr="00000000" w14:paraId="00000151">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tabs>
          <w:tab w:val="left" w:leader="none" w:pos="-720"/>
        </w:tabs>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8.10</w:t>
        <w:tab/>
        <w:t xml:space="preserve">National insurance</w:t>
      </w:r>
      <w:r w:rsidDel="00000000" w:rsidR="00000000" w:rsidRPr="00000000">
        <w:rPr>
          <w:rtl w:val="0"/>
        </w:rPr>
      </w:r>
    </w:p>
    <w:p w:rsidR="00000000" w:rsidDel="00000000" w:rsidP="00000000" w:rsidRDefault="00000000" w:rsidRPr="00000000" w14:paraId="00000153">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tabs>
          <w:tab w:val="left" w:leader="none" w:pos="-720"/>
          <w:tab w:val="left" w:leader="none" w:pos="0"/>
        </w:tabs>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8.10.1</w:t>
        <w:tab/>
        <w:t xml:space="preserve">The University will not make any payment for students’ national insurance contributions.  Students are liable for contributions in connection with any paid employment which they undertake.</w:t>
      </w:r>
    </w:p>
    <w:p w:rsidR="00000000" w:rsidDel="00000000" w:rsidP="00000000" w:rsidRDefault="00000000" w:rsidRPr="00000000" w14:paraId="00000155">
      <w:pPr>
        <w:tabs>
          <w:tab w:val="left" w:leader="none" w:pos="-720"/>
        </w:tabs>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right" w:leader="none" w:pos="9360"/>
          <w:tab w:val="left" w:leader="none" w:pos="432"/>
          <w:tab w:val="left" w:leader="none" w:pos="1152"/>
          <w:tab w:val="right" w:leader="none" w:pos="7560"/>
        </w:tabs>
        <w:spacing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right" w:leader="none" w:pos="9360"/>
          <w:tab w:val="left" w:leader="none" w:pos="432"/>
          <w:tab w:val="left" w:leader="none" w:pos="1152"/>
          <w:tab w:val="right" w:leader="none" w:pos="7560"/>
        </w:tabs>
        <w:spacing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right" w:leader="none" w:pos="9360"/>
          <w:tab w:val="left" w:leader="none" w:pos="432"/>
          <w:tab w:val="left" w:leader="none" w:pos="1152"/>
          <w:tab w:val="right" w:leader="none" w:pos="7560"/>
        </w:tabs>
        <w:spacing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right" w:leader="none" w:pos="9360"/>
          <w:tab w:val="left" w:leader="none" w:pos="432"/>
          <w:tab w:val="left" w:leader="none" w:pos="1152"/>
          <w:tab w:val="right" w:leader="none" w:pos="7560"/>
        </w:tabs>
        <w:spacing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A">
      <w:pPr>
        <w:ind w:left="0" w:hanging="2"/>
        <w:rPr/>
      </w:pPr>
      <w:r w:rsidDel="00000000" w:rsidR="00000000" w:rsidRPr="00000000">
        <w:rPr>
          <w:rFonts w:ascii="Arial" w:cs="Arial" w:eastAsia="Arial" w:hAnsi="Arial"/>
          <w:sz w:val="20"/>
          <w:szCs w:val="20"/>
          <w:rtl w:val="0"/>
        </w:rPr>
        <w:t xml:space="preserve">Updated and approved- RDC 7th March 2023</w:t>
      </w:r>
      <w:r w:rsidDel="00000000" w:rsidR="00000000" w:rsidRPr="00000000">
        <w:rPr>
          <w:rtl w:val="0"/>
        </w:rPr>
        <w:t xml:space="preserve"> </w:t>
      </w:r>
    </w:p>
    <w:p w:rsidR="00000000" w:rsidDel="00000000" w:rsidP="00000000" w:rsidRDefault="00000000" w:rsidRPr="00000000" w14:paraId="0000015B">
      <w:pPr>
        <w:ind w:left="0" w:hanging="2"/>
        <w:rPr/>
      </w:pPr>
      <w:r w:rsidDel="00000000" w:rsidR="00000000" w:rsidRPr="00000000">
        <w:rPr>
          <w:rtl w:val="0"/>
        </w:rPr>
      </w:r>
    </w:p>
    <w:p w:rsidR="00000000" w:rsidDel="00000000" w:rsidP="00000000" w:rsidRDefault="00000000" w:rsidRPr="00000000" w14:paraId="0000015C">
      <w:pPr>
        <w:ind w:left="0" w:hanging="2"/>
        <w:rPr/>
      </w:pPr>
      <w:r w:rsidDel="00000000" w:rsidR="00000000" w:rsidRPr="00000000">
        <w:rPr>
          <w:rtl w:val="0"/>
        </w:rPr>
      </w:r>
    </w:p>
    <w:p w:rsidR="00000000" w:rsidDel="00000000" w:rsidP="00000000" w:rsidRDefault="00000000" w:rsidRPr="00000000" w14:paraId="0000015D">
      <w:pPr>
        <w:ind w:left="0" w:hanging="2"/>
        <w:rPr/>
      </w:pPr>
      <w:r w:rsidDel="00000000" w:rsidR="00000000" w:rsidRPr="00000000">
        <w:rPr>
          <w:rtl w:val="0"/>
        </w:rPr>
      </w:r>
    </w:p>
    <w:p w:rsidR="00000000" w:rsidDel="00000000" w:rsidP="00000000" w:rsidRDefault="00000000" w:rsidRPr="00000000" w14:paraId="0000015E">
      <w:pPr>
        <w:ind w:left="0" w:firstLine="0"/>
        <w:rPr>
          <w:rFonts w:ascii="Arial" w:cs="Arial" w:eastAsia="Arial" w:hAnsi="Arial"/>
          <w:sz w:val="16"/>
          <w:szCs w:val="16"/>
        </w:rPr>
      </w:pPr>
      <w:bookmarkStart w:colFirst="0" w:colLast="0" w:name="_heading=h.gjdgxs" w:id="0"/>
      <w:bookmarkEnd w:id="0"/>
      <w:r w:rsidDel="00000000" w:rsidR="00000000" w:rsidRPr="00000000">
        <w:rPr>
          <w:rtl w:val="0"/>
        </w:rPr>
      </w:r>
    </w:p>
    <w:sectPr>
      <w:footerReference r:id="rId9" w:type="default"/>
      <w:type w:val="continuous"/>
      <w:pgSz w:h="16837" w:w="11905" w:orient="portrait"/>
      <w:pgMar w:bottom="720" w:top="284" w:left="1440" w:right="1105" w:header="144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Bold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ind w:left="0" w:hanging="2"/>
      <w:rPr/>
    </w:pPr>
    <w:r w:rsidDel="00000000" w:rsidR="00000000" w:rsidRPr="00000000">
      <w:rPr>
        <w:rtl w:val="0"/>
      </w:rPr>
    </w:r>
  </w:p>
  <w:p w:rsidR="00000000" w:rsidDel="00000000" w:rsidP="00000000" w:rsidRDefault="00000000" w:rsidRPr="00000000" w14:paraId="00000162">
    <w:pPr>
      <w:ind w:left="0" w:hanging="2"/>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ind w:left="0" w:right="288"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2805" cy="222250"/>
              <wp:effectExtent b="0" l="0" r="0" t="0"/>
              <wp:wrapNone/>
              <wp:docPr id="2" name=""/>
              <a:graphic>
                <a:graphicData uri="http://schemas.microsoft.com/office/word/2010/wordprocessingShape">
                  <wps:wsp>
                    <wps:cNvSpPr/>
                    <wps:cNvPr id="2" name="Shape 2"/>
                    <wps:spPr>
                      <a:xfrm>
                        <a:off x="2389123" y="3678400"/>
                        <a:ext cx="5913755" cy="2032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2805" cy="22225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2805" cy="222250"/>
                      </a:xfrm>
                      <a:prstGeom prst="rect"/>
                      <a:ln/>
                    </pic:spPr>
                  </pic:pic>
                </a:graphicData>
              </a:graphic>
            </wp:anchor>
          </w:drawing>
        </mc:Fallback>
      </mc:AlternateContent>
    </w:r>
  </w:p>
  <w:p w:rsidR="00000000" w:rsidDel="00000000" w:rsidP="00000000" w:rsidRDefault="00000000" w:rsidRPr="00000000" w14:paraId="00000160">
    <w:pPr>
      <w:spacing w:after="140" w:lineRule="auto"/>
      <w:jc w:val="center"/>
      <w:rPr>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3"/>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lvl w:ilvl="0">
      <w:start w:val="8"/>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4"/>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 w:hanging="3"/>
      <w:jc w:val="center"/>
    </w:pPr>
    <w:rPr>
      <w:rFonts w:ascii="Arial" w:cs="Arial" w:eastAsia="Arial" w:hAnsi="Arial"/>
      <w:b w:val="1"/>
      <w:sz w:val="32"/>
      <w:szCs w:val="32"/>
    </w:rPr>
  </w:style>
  <w:style w:type="paragraph" w:styleId="Heading2">
    <w:name w:val="heading 2"/>
    <w:basedOn w:val="Normal"/>
    <w:next w:val="Normal"/>
    <w:pPr>
      <w:ind w:left="0" w:hanging="2"/>
    </w:pPr>
    <w:rPr>
      <w:rFonts w:ascii="Arial" w:cs="Arial" w:eastAsia="Arial" w:hAnsi="Arial"/>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Title"/>
    <w:next w:val="Normal"/>
    <w:uiPriority w:val="9"/>
    <w:qFormat w:val="1"/>
    <w:rsid w:val="001506F5"/>
    <w:pPr>
      <w:ind w:left="1" w:hanging="3"/>
    </w:pPr>
  </w:style>
  <w:style w:type="paragraph" w:styleId="Heading2">
    <w:name w:val="heading 2"/>
    <w:basedOn w:val="Normal"/>
    <w:next w:val="Normal"/>
    <w:uiPriority w:val="9"/>
    <w:unhideWhenUsed w:val="1"/>
    <w:qFormat w:val="1"/>
    <w:rsid w:val="008755ED"/>
    <w:pPr>
      <w:ind w:left="0" w:hanging="2"/>
      <w:outlineLvl w:val="1"/>
    </w:pPr>
    <w:rPr>
      <w:rFonts w:ascii="Arial" w:cs="Arial" w:eastAsia="Arial" w:hAnsi="Arial"/>
      <w:b w:val="1"/>
      <w:sz w:val="20"/>
      <w:szCs w:val="20"/>
      <w:lang w:val="en-GB"/>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rFonts w:ascii="Arial" w:cs="Arial" w:hAnsi="Arial"/>
      <w:b w:val="1"/>
      <w:sz w:val="32"/>
      <w:lang w:val="en-GB"/>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tabs>
        <w:tab w:val="left" w:pos="-720"/>
        <w:tab w:val="left" w:pos="0"/>
      </w:tabs>
      <w:suppressAutoHyphens w:val="0"/>
      <w:ind w:left="720" w:hanging="720"/>
    </w:pPr>
    <w:rPr>
      <w:rFonts w:ascii="Arial" w:hAnsi="Arial"/>
      <w:sz w:val="20"/>
    </w:rPr>
  </w:style>
  <w:style w:type="paragraph" w:styleId="TOAHeading">
    <w:name w:val="toa heading"/>
    <w:basedOn w:val="Normal"/>
    <w:next w:val="Normal"/>
    <w:pPr>
      <w:tabs>
        <w:tab w:val="right" w:pos="9360"/>
      </w:tabs>
      <w:suppressAutoHyphens w:val="0"/>
    </w:pPr>
    <w:rPr>
      <w:rFonts w:ascii="Courier New" w:hAnsi="Courier New"/>
      <w:sz w:val="20"/>
    </w:rPr>
  </w:style>
  <w:style w:type="paragraph" w:styleId="NormalWeb">
    <w:name w:val="Normal (Web)"/>
    <w:basedOn w:val="Normal"/>
    <w:pPr>
      <w:widowControl w:val="1"/>
      <w:spacing w:after="100" w:afterAutospacing="1" w:before="100" w:beforeAutospacing="1"/>
    </w:pPr>
    <w:rPr>
      <w:sz w:val="18"/>
      <w:szCs w:val="18"/>
      <w:lang w:eastAsia="en-GB" w:val="en-GB"/>
    </w:rPr>
  </w:style>
  <w:style w:type="paragraph" w:styleId="Header">
    <w:name w:val="header"/>
    <w:basedOn w:val="Normal"/>
    <w:pPr>
      <w:tabs>
        <w:tab w:val="center" w:pos="4153"/>
        <w:tab w:val="right" w:pos="8306"/>
      </w:tabs>
    </w:pPr>
  </w:style>
  <w:style w:type="paragraph" w:styleId="BalloonText">
    <w:name w:val="Balloon Text"/>
    <w:basedOn w:val="Normal"/>
    <w:rPr>
      <w:rFonts w:ascii="Tahoma" w:cs="Tahoma" w:hAnsi="Tahoma"/>
      <w:sz w:val="16"/>
      <w:szCs w:val="16"/>
    </w:rPr>
  </w:style>
  <w:style w:type="character" w:styleId="Hyperlink">
    <w:name w:val="Hyperlink"/>
    <w:qFormat w:val="1"/>
    <w:rPr>
      <w:color w:val="0000ff"/>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position w:val="-1"/>
      <w:sz w:val="20"/>
      <w:szCs w:val="20"/>
      <w:lang w:eastAsia="en-US"/>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rdt-researchdegrees@brooke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BOxFVjCGRIv/Pv+Mt1/l1uHDkw==">AMUW2mVikU1p5GQ/0ZY6MSx5YhyzyEuhViPQV2hqlu2KiyVLyb/1VFcSFapfRfTN2FRDWB+sgSs1WNWGfdkATz9xhvFE6pJ5n4HczGKkv1OLqBWNDy6tkyYnhYihZanMXKIczhM6OVoj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2023-03-14T16:19:00Z</dcterms:created>
  <dc:creator>p0071550</dc:creator>
</cp:coreProperties>
</file>